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5C9" w:rsidRPr="00FC4ABA" w:rsidRDefault="000105C9" w:rsidP="000105C9">
      <w:pPr>
        <w:jc w:val="center"/>
        <w:rPr>
          <w:b/>
          <w:bCs/>
        </w:rPr>
      </w:pPr>
      <w:r>
        <w:rPr>
          <w:b/>
          <w:bCs/>
        </w:rPr>
        <w:t>ANEXO X</w:t>
      </w:r>
    </w:p>
    <w:p w:rsidR="000105C9" w:rsidRPr="00FC4ABA" w:rsidRDefault="000105C9" w:rsidP="000105C9">
      <w:pPr>
        <w:jc w:val="center"/>
        <w:rPr>
          <w:b/>
          <w:bCs/>
        </w:rPr>
      </w:pPr>
    </w:p>
    <w:p w:rsidR="000105C9" w:rsidRPr="00FC4ABA" w:rsidRDefault="000105C9" w:rsidP="000105C9">
      <w:pPr>
        <w:pStyle w:val="Default"/>
      </w:pPr>
      <w:r w:rsidRPr="00FC4ABA">
        <w:t>Prezado professor, seguem orientações de abertura e manutenção dos processos SEI criados para arquivar o histórico dos alunos em execução do TCC.</w:t>
      </w: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Style w:val="Default"/>
      </w:pPr>
      <w:r w:rsidRPr="00FC4ABA">
        <w:t xml:space="preserve">O aluno informa </w:t>
      </w:r>
      <w:r w:rsidRPr="00FC4ABA">
        <w:rPr>
          <w:u w:val="single"/>
        </w:rPr>
        <w:t>por email</w:t>
      </w:r>
      <w:r w:rsidRPr="00FC4ABA">
        <w:t xml:space="preserve"> ao </w:t>
      </w:r>
      <w:r w:rsidRPr="00FC4ABA">
        <w:rPr>
          <w:b/>
          <w:bCs/>
        </w:rPr>
        <w:t xml:space="preserve">Professor de TCC I </w:t>
      </w:r>
      <w:r w:rsidRPr="00FC4ABA">
        <w:t xml:space="preserve">o interesse de convidar o </w:t>
      </w:r>
      <w:proofErr w:type="spellStart"/>
      <w:r w:rsidRPr="00FC4ABA">
        <w:t>prof</w:t>
      </w:r>
      <w:proofErr w:type="spellEnd"/>
      <w:r w:rsidRPr="00FC4ABA">
        <w:t xml:space="preserve"> do curso para ser seu orientador;</w:t>
      </w:r>
    </w:p>
    <w:p w:rsidR="000105C9" w:rsidRPr="00FC4ABA" w:rsidRDefault="000105C9" w:rsidP="000105C9">
      <w:pPr>
        <w:pStyle w:val="Default"/>
      </w:pPr>
      <w:r w:rsidRPr="00FC4ABA">
        <w:t xml:space="preserve">(ART 4º VI) - O </w:t>
      </w:r>
      <w:r w:rsidRPr="00FC4ABA">
        <w:rPr>
          <w:b/>
          <w:bCs/>
        </w:rPr>
        <w:t xml:space="preserve">Professor de TCC I </w:t>
      </w:r>
      <w:r w:rsidRPr="00FC4ABA">
        <w:t>abre o processo no SEI, insere o nome e o nº do processo no ANEXO II e envia por email ao ALUNO.</w:t>
      </w:r>
    </w:p>
    <w:p w:rsidR="000105C9" w:rsidRPr="00FC4ABA" w:rsidRDefault="000105C9" w:rsidP="000105C9">
      <w:pPr>
        <w:pStyle w:val="Default"/>
      </w:pPr>
      <w:r w:rsidRPr="00FC4ABA">
        <w:rPr>
          <w:noProof/>
        </w:rPr>
        <w:drawing>
          <wp:inline distT="0" distB="0" distL="0" distR="0" wp14:anchorId="071EAF3D" wp14:editId="3F355FFF">
            <wp:extent cx="6233160" cy="153225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5C9" w:rsidRPr="00FC4ABA" w:rsidRDefault="000105C9" w:rsidP="000105C9">
      <w:pPr>
        <w:pStyle w:val="Default"/>
      </w:pPr>
      <w:proofErr w:type="spellStart"/>
      <w:r w:rsidRPr="00FC4ABA">
        <w:t>Fig</w:t>
      </w:r>
      <w:proofErr w:type="spellEnd"/>
      <w:r w:rsidRPr="00FC4ABA">
        <w:t xml:space="preserve"> 1 – abertura de processo no SEI</w:t>
      </w: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Style w:val="Default"/>
      </w:pPr>
      <w:r w:rsidRPr="00FC4ABA">
        <w:t>O Aluno completa o preenchimento do documento recebido ANEXO II, assina o papel ou por meio digital e envia ao professor convidado para a orientação.</w:t>
      </w: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Style w:val="Default"/>
      </w:pPr>
      <w:r w:rsidRPr="00FC4ABA">
        <w:t xml:space="preserve">Como inserir documentos externos no processo SEI criado (ART 6º V; ART 6º </w:t>
      </w:r>
      <w:r w:rsidRPr="00FC4ABA">
        <w:rPr>
          <w:sz w:val="23"/>
          <w:szCs w:val="23"/>
        </w:rPr>
        <w:t>§único</w:t>
      </w:r>
      <w:r w:rsidRPr="00FC4ABA">
        <w:t xml:space="preserve">; ART 7º VI; ART 7º VIII ART 7º </w:t>
      </w:r>
      <w:r w:rsidRPr="00FC4ABA">
        <w:rPr>
          <w:sz w:val="23"/>
          <w:szCs w:val="23"/>
        </w:rPr>
        <w:t>§1º</w:t>
      </w:r>
      <w:r w:rsidRPr="00FC4ABA">
        <w:t xml:space="preserve">, ART 9º; ART 9º § único; ART 10º; ART 12º; </w:t>
      </w:r>
      <w:r w:rsidRPr="00FC4ABA">
        <w:rPr>
          <w:sz w:val="23"/>
          <w:szCs w:val="23"/>
        </w:rPr>
        <w:t>ART 15º §único;</w:t>
      </w:r>
      <w:r w:rsidRPr="00FC4ABA">
        <w:t xml:space="preserve"> ART 21º </w:t>
      </w:r>
      <w:r w:rsidRPr="00FC4ABA">
        <w:rPr>
          <w:sz w:val="23"/>
          <w:szCs w:val="23"/>
        </w:rPr>
        <w:t>§único</w:t>
      </w:r>
      <w:r w:rsidRPr="00FC4ABA">
        <w:t>).</w:t>
      </w:r>
    </w:p>
    <w:p w:rsidR="000105C9" w:rsidRPr="00FC4ABA" w:rsidRDefault="000105C9" w:rsidP="000105C9">
      <w:pPr>
        <w:pStyle w:val="Default"/>
      </w:pPr>
      <w:r w:rsidRPr="00FC4ABA">
        <w:rPr>
          <w:noProof/>
        </w:rPr>
        <w:drawing>
          <wp:inline distT="0" distB="0" distL="0" distR="0" wp14:anchorId="7DB0933F" wp14:editId="7A0DE160">
            <wp:extent cx="2583180" cy="1234842"/>
            <wp:effectExtent l="0" t="0" r="762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9015" cy="126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5C9" w:rsidRPr="00FC4ABA" w:rsidRDefault="000105C9" w:rsidP="000105C9">
      <w:pPr>
        <w:pStyle w:val="Default"/>
      </w:pPr>
      <w:proofErr w:type="spellStart"/>
      <w:r w:rsidRPr="00FC4ABA">
        <w:t>Fig</w:t>
      </w:r>
      <w:proofErr w:type="spellEnd"/>
      <w:r w:rsidRPr="00FC4ABA">
        <w:t xml:space="preserve"> 2 </w:t>
      </w:r>
      <w:proofErr w:type="gramStart"/>
      <w:r w:rsidRPr="00FC4ABA">
        <w:t>-  busca</w:t>
      </w:r>
      <w:proofErr w:type="gramEnd"/>
      <w:r w:rsidRPr="00FC4ABA">
        <w:t xml:space="preserve"> do processo do aluno</w:t>
      </w:r>
    </w:p>
    <w:p w:rsidR="000105C9" w:rsidRPr="00FC4ABA" w:rsidRDefault="000105C9" w:rsidP="000105C9">
      <w:pPr>
        <w:pStyle w:val="Default"/>
      </w:pPr>
      <w:r w:rsidRPr="00FC4ABA">
        <w:rPr>
          <w:noProof/>
        </w:rPr>
        <w:drawing>
          <wp:inline distT="0" distB="0" distL="0" distR="0" wp14:anchorId="018C2C12" wp14:editId="79835C51">
            <wp:extent cx="6187440" cy="163957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5C9" w:rsidRPr="00FC4ABA" w:rsidRDefault="000105C9" w:rsidP="000105C9">
      <w:pPr>
        <w:pStyle w:val="Default"/>
      </w:pPr>
      <w:proofErr w:type="spellStart"/>
      <w:r w:rsidRPr="00FC4ABA">
        <w:t>Fig</w:t>
      </w:r>
      <w:proofErr w:type="spellEnd"/>
      <w:r w:rsidRPr="00FC4ABA">
        <w:t xml:space="preserve"> 3 – inserção no processo do aluno de documentos externos</w:t>
      </w: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Style w:val="Default"/>
      </w:pPr>
      <w:r w:rsidRPr="00FC4ABA">
        <w:t>Como preencher documentos já existentes no SEI</w:t>
      </w: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  <w:r w:rsidRPr="00FC4ABA">
        <w:t>Os documentos existentes no SEI como os exigidos pelos artigos (</w:t>
      </w:r>
      <w:r w:rsidRPr="00FC4ABA">
        <w:rPr>
          <w:color w:val="000000"/>
          <w:sz w:val="23"/>
          <w:szCs w:val="23"/>
        </w:rPr>
        <w:t>Anexo IV – Desistência da orientação pelo professor (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7º §1º</w:t>
      </w:r>
      <w:r w:rsidRPr="00FC4ABA" w:rsidDel="006A521D">
        <w:rPr>
          <w:color w:val="000000"/>
          <w:sz w:val="23"/>
          <w:szCs w:val="23"/>
        </w:rPr>
        <w:t>)</w:t>
      </w:r>
      <w:r w:rsidRPr="00FC4ABA">
        <w:rPr>
          <w:color w:val="000000"/>
          <w:sz w:val="23"/>
          <w:szCs w:val="23"/>
        </w:rPr>
        <w:t xml:space="preserve">; Anexo VI – </w:t>
      </w:r>
      <w:proofErr w:type="spellStart"/>
      <w:r w:rsidRPr="00FC4ABA">
        <w:rPr>
          <w:color w:val="000000"/>
          <w:sz w:val="23"/>
          <w:szCs w:val="23"/>
        </w:rPr>
        <w:t>Barema</w:t>
      </w:r>
      <w:proofErr w:type="spellEnd"/>
      <w:r w:rsidRPr="00FC4ABA">
        <w:rPr>
          <w:color w:val="000000"/>
          <w:sz w:val="23"/>
          <w:szCs w:val="23"/>
        </w:rPr>
        <w:t xml:space="preserve"> com as notas individuais (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20 </w:t>
      </w:r>
      <w:r w:rsidRPr="00FC4ABA">
        <w:rPr>
          <w:color w:val="000000"/>
          <w:sz w:val="24"/>
          <w:szCs w:val="24"/>
        </w:rPr>
        <w:t xml:space="preserve">§1º); </w:t>
      </w:r>
      <w:r w:rsidRPr="00FC4ABA">
        <w:rPr>
          <w:color w:val="000000"/>
          <w:sz w:val="23"/>
          <w:szCs w:val="23"/>
        </w:rPr>
        <w:t>Anexo VII– ATA DA DEFESA DE TCC (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7º IX, 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15º, </w:t>
      </w:r>
      <w:proofErr w:type="spellStart"/>
      <w:r w:rsidRPr="00FC4ABA">
        <w:rPr>
          <w:color w:val="000000"/>
          <w:sz w:val="23"/>
          <w:szCs w:val="23"/>
        </w:rPr>
        <w:t>Art</w:t>
      </w:r>
      <w:proofErr w:type="spellEnd"/>
      <w:r w:rsidRPr="00FC4ABA">
        <w:rPr>
          <w:color w:val="000000"/>
          <w:sz w:val="23"/>
          <w:szCs w:val="23"/>
        </w:rPr>
        <w:t xml:space="preserve"> 20 </w:t>
      </w:r>
      <w:r w:rsidRPr="00FC4ABA">
        <w:rPr>
          <w:color w:val="000000"/>
          <w:sz w:val="24"/>
          <w:szCs w:val="24"/>
        </w:rPr>
        <w:t>§1º</w:t>
      </w:r>
      <w:r w:rsidRPr="00FC4ABA">
        <w:rPr>
          <w:color w:val="000000"/>
          <w:sz w:val="23"/>
          <w:szCs w:val="23"/>
        </w:rPr>
        <w:t>)</w:t>
      </w:r>
    </w:p>
    <w:p w:rsidR="000105C9" w:rsidRPr="00FC4ABA" w:rsidRDefault="000105C9" w:rsidP="000105C9">
      <w:pPr>
        <w:pStyle w:val="Default"/>
      </w:pPr>
      <w:r w:rsidRPr="00FC4ABA">
        <w:rPr>
          <w:noProof/>
        </w:rPr>
        <w:lastRenderedPageBreak/>
        <w:drawing>
          <wp:inline distT="0" distB="0" distL="0" distR="0" wp14:anchorId="3F798EF5" wp14:editId="356E11DD">
            <wp:extent cx="2583180" cy="1234842"/>
            <wp:effectExtent l="0" t="0" r="762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9015" cy="126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5C9" w:rsidRPr="00FC4ABA" w:rsidRDefault="000105C9" w:rsidP="000105C9">
      <w:pPr>
        <w:pStyle w:val="Default"/>
      </w:pPr>
      <w:proofErr w:type="spellStart"/>
      <w:r w:rsidRPr="00FC4ABA">
        <w:t>Fig</w:t>
      </w:r>
      <w:proofErr w:type="spellEnd"/>
      <w:r w:rsidRPr="00FC4ABA">
        <w:t xml:space="preserve"> 2 - busca do processo do aluno</w:t>
      </w: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Style w:val="Default"/>
      </w:pPr>
      <w:r w:rsidRPr="00FC4ABA">
        <w:rPr>
          <w:noProof/>
        </w:rPr>
        <w:drawing>
          <wp:inline distT="0" distB="0" distL="0" distR="0" wp14:anchorId="5AB0225A" wp14:editId="3222B315">
            <wp:extent cx="6154420" cy="273431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5C9" w:rsidRPr="00FC4ABA" w:rsidRDefault="000105C9" w:rsidP="000105C9">
      <w:pPr>
        <w:pStyle w:val="Default"/>
      </w:pPr>
      <w:proofErr w:type="spellStart"/>
      <w:r w:rsidRPr="00FC4ABA">
        <w:t>Fig</w:t>
      </w:r>
      <w:proofErr w:type="spellEnd"/>
      <w:r w:rsidRPr="00FC4ABA">
        <w:t xml:space="preserve"> 4 – busca de documentos </w:t>
      </w:r>
      <w:proofErr w:type="spellStart"/>
      <w:proofErr w:type="gramStart"/>
      <w:r w:rsidRPr="00FC4ABA">
        <w:t>pré</w:t>
      </w:r>
      <w:proofErr w:type="spellEnd"/>
      <w:r w:rsidRPr="00FC4ABA">
        <w:t xml:space="preserve"> existentes</w:t>
      </w:r>
      <w:proofErr w:type="gramEnd"/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Bdr>
          <w:top w:val="nil"/>
          <w:left w:val="nil"/>
          <w:bottom w:val="nil"/>
          <w:right w:val="nil"/>
          <w:between w:val="nil"/>
        </w:pBdr>
        <w:ind w:left="212" w:right="228"/>
        <w:jc w:val="both"/>
        <w:rPr>
          <w:color w:val="000000"/>
          <w:sz w:val="24"/>
          <w:szCs w:val="24"/>
        </w:rPr>
      </w:pPr>
      <w:r w:rsidRPr="00FC4ABA">
        <w:rPr>
          <w:color w:val="000000"/>
          <w:sz w:val="24"/>
          <w:szCs w:val="24"/>
        </w:rPr>
        <w:t>Art. 22º – O Orientador colocará o trabalho final no processo do aluno no SEI e encaminhará o processo para a biblioteca.</w:t>
      </w: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Style w:val="Default"/>
      </w:pPr>
      <w:r w:rsidRPr="00FC4ABA">
        <w:rPr>
          <w:noProof/>
        </w:rPr>
        <w:drawing>
          <wp:inline distT="0" distB="0" distL="0" distR="0" wp14:anchorId="783D050B" wp14:editId="57F75DB9">
            <wp:extent cx="6245860" cy="2701925"/>
            <wp:effectExtent l="0" t="0" r="254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Style w:val="Default"/>
      </w:pPr>
      <w:r w:rsidRPr="00FC4ABA">
        <w:t>Fig5 – escolher ícone de envio de processo</w:t>
      </w:r>
    </w:p>
    <w:p w:rsidR="000105C9" w:rsidRPr="00FC4ABA" w:rsidRDefault="000105C9" w:rsidP="000105C9">
      <w:pPr>
        <w:pStyle w:val="Default"/>
      </w:pPr>
    </w:p>
    <w:p w:rsidR="000105C9" w:rsidRPr="00FC4ABA" w:rsidRDefault="000105C9" w:rsidP="000105C9">
      <w:pPr>
        <w:pStyle w:val="Default"/>
      </w:pPr>
      <w:bookmarkStart w:id="1" w:name="_GoBack"/>
      <w:r w:rsidRPr="00FC4ABA">
        <w:rPr>
          <w:noProof/>
        </w:rPr>
        <w:lastRenderedPageBreak/>
        <w:drawing>
          <wp:inline distT="0" distB="0" distL="0" distR="0" wp14:anchorId="47D35D3F" wp14:editId="12AD07F7">
            <wp:extent cx="6184900" cy="2132330"/>
            <wp:effectExtent l="0" t="0" r="635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0105C9" w:rsidRDefault="000105C9" w:rsidP="000105C9">
      <w:pPr>
        <w:pStyle w:val="Default"/>
      </w:pPr>
      <w:proofErr w:type="spellStart"/>
      <w:r w:rsidRPr="00FC4ABA">
        <w:t>Fig</w:t>
      </w:r>
      <w:proofErr w:type="spellEnd"/>
      <w:r w:rsidRPr="00FC4ABA">
        <w:t xml:space="preserve"> 6 – determinar o destino no caso a biblioteca BIB e depois escolher enviar.</w:t>
      </w:r>
    </w:p>
    <w:p w:rsidR="000105C9" w:rsidRDefault="000105C9" w:rsidP="000105C9">
      <w:pPr>
        <w:pStyle w:val="Default"/>
      </w:pPr>
    </w:p>
    <w:p w:rsidR="000105C9" w:rsidRDefault="000105C9" w:rsidP="000105C9">
      <w:pPr>
        <w:pStyle w:val="Default"/>
      </w:pPr>
    </w:p>
    <w:p w:rsidR="000105C9" w:rsidRDefault="000105C9" w:rsidP="000105C9">
      <w:pPr>
        <w:pStyle w:val="Default"/>
      </w:pPr>
    </w:p>
    <w:p w:rsidR="000105C9" w:rsidRDefault="000105C9" w:rsidP="000105C9">
      <w:pPr>
        <w:pStyle w:val="Default"/>
      </w:pPr>
    </w:p>
    <w:p w:rsidR="000105C9" w:rsidRDefault="000105C9" w:rsidP="000105C9">
      <w:pPr>
        <w:pStyle w:val="Default"/>
      </w:pPr>
    </w:p>
    <w:p w:rsidR="000105C9" w:rsidRPr="007735BC" w:rsidRDefault="000105C9" w:rsidP="000105C9">
      <w:pPr>
        <w:pStyle w:val="Default"/>
      </w:pPr>
    </w:p>
    <w:p w:rsidR="000105C9" w:rsidRDefault="000105C9" w:rsidP="000105C9">
      <w:pPr>
        <w:pStyle w:val="Default"/>
      </w:pPr>
    </w:p>
    <w:p w:rsidR="000105C9" w:rsidRDefault="000105C9" w:rsidP="000105C9">
      <w:r>
        <w:t xml:space="preserve"> </w:t>
      </w:r>
    </w:p>
    <w:p w:rsidR="003D665C" w:rsidRPr="000105C9" w:rsidRDefault="003D665C" w:rsidP="000105C9"/>
    <w:sectPr w:rsidR="003D665C" w:rsidRPr="000105C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46E" w:rsidRDefault="00B3146E" w:rsidP="00584BA9">
      <w:r>
        <w:separator/>
      </w:r>
    </w:p>
  </w:endnote>
  <w:endnote w:type="continuationSeparator" w:id="0">
    <w:p w:rsidR="00B3146E" w:rsidRDefault="00B3146E" w:rsidP="0058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46E" w:rsidRDefault="00B3146E" w:rsidP="00584BA9">
      <w:bookmarkStart w:id="0" w:name="_Hlk129186697"/>
      <w:bookmarkEnd w:id="0"/>
      <w:r>
        <w:separator/>
      </w:r>
    </w:p>
  </w:footnote>
  <w:footnote w:type="continuationSeparator" w:id="0">
    <w:p w:rsidR="00B3146E" w:rsidRDefault="00B3146E" w:rsidP="0058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4A" w:rsidRDefault="00023C7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30480</wp:posOffset>
          </wp:positionV>
          <wp:extent cx="1653540" cy="456940"/>
          <wp:effectExtent l="0" t="0" r="381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IFMGBet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5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4E4A" w:rsidRDefault="009C4E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B"/>
    <w:rsid w:val="000105C9"/>
    <w:rsid w:val="00023C71"/>
    <w:rsid w:val="000335F7"/>
    <w:rsid w:val="000628A3"/>
    <w:rsid w:val="00126765"/>
    <w:rsid w:val="001A72DF"/>
    <w:rsid w:val="00275840"/>
    <w:rsid w:val="00290BEC"/>
    <w:rsid w:val="002A5FA8"/>
    <w:rsid w:val="002C13C9"/>
    <w:rsid w:val="00341BA8"/>
    <w:rsid w:val="00344761"/>
    <w:rsid w:val="003C0881"/>
    <w:rsid w:val="003D665C"/>
    <w:rsid w:val="00493CFC"/>
    <w:rsid w:val="004B1D38"/>
    <w:rsid w:val="004C65D9"/>
    <w:rsid w:val="004D1196"/>
    <w:rsid w:val="004D5EBD"/>
    <w:rsid w:val="00584BA9"/>
    <w:rsid w:val="007C44C8"/>
    <w:rsid w:val="00940B1F"/>
    <w:rsid w:val="00974966"/>
    <w:rsid w:val="00986C2B"/>
    <w:rsid w:val="009C4E4A"/>
    <w:rsid w:val="00AA479F"/>
    <w:rsid w:val="00AE5031"/>
    <w:rsid w:val="00B3146E"/>
    <w:rsid w:val="00C13580"/>
    <w:rsid w:val="00C770B4"/>
    <w:rsid w:val="00D41CC8"/>
    <w:rsid w:val="00D47CA1"/>
    <w:rsid w:val="00D9660B"/>
    <w:rsid w:val="00F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A57B9"/>
  <w15:chartTrackingRefBased/>
  <w15:docId w15:val="{3A77753E-64C1-4FD7-934C-554419E0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60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B1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unhideWhenUsed/>
    <w:qFormat/>
    <w:rsid w:val="003D665C"/>
    <w:pPr>
      <w:ind w:left="583" w:hanging="3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84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BA9"/>
    <w:rPr>
      <w:rFonts w:ascii="Times New Roman" w:eastAsia="Times New Roman" w:hAnsi="Times New Roman" w:cs="Times New Roman"/>
      <w:lang w:eastAsia="pt-BR" w:bidi="pt-BR"/>
    </w:rPr>
  </w:style>
  <w:style w:type="character" w:customStyle="1" w:styleId="align-self-center">
    <w:name w:val="align-self-center"/>
    <w:basedOn w:val="Fontepargpadro"/>
    <w:rsid w:val="00584BA9"/>
  </w:style>
  <w:style w:type="character" w:customStyle="1" w:styleId="Ttulo3Char">
    <w:name w:val="Título 3 Char"/>
    <w:basedOn w:val="Fontepargpadro"/>
    <w:link w:val="Ttulo3"/>
    <w:uiPriority w:val="9"/>
    <w:rsid w:val="003D665C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4B1D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 w:bidi="pt-BR"/>
    </w:rPr>
  </w:style>
  <w:style w:type="paragraph" w:customStyle="1" w:styleId="Default">
    <w:name w:val="Default"/>
    <w:rsid w:val="00010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Glauciane Teixeira</dc:creator>
  <cp:keywords/>
  <dc:description/>
  <cp:lastModifiedBy>Glauciane Teixeira</cp:lastModifiedBy>
  <cp:revision>2</cp:revision>
  <dcterms:created xsi:type="dcterms:W3CDTF">2023-03-13T18:57:00Z</dcterms:created>
  <dcterms:modified xsi:type="dcterms:W3CDTF">2023-03-13T18:57:00Z</dcterms:modified>
</cp:coreProperties>
</file>