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6A" w:rsidRPr="00A219E9" w:rsidRDefault="00A219E9" w:rsidP="00A219E9">
      <w:pPr>
        <w:jc w:val="center"/>
        <w:rPr>
          <w:b/>
          <w:sz w:val="28"/>
          <w:szCs w:val="28"/>
        </w:rPr>
      </w:pPr>
      <w:r w:rsidRPr="00A219E9">
        <w:rPr>
          <w:b/>
          <w:sz w:val="28"/>
          <w:szCs w:val="28"/>
        </w:rPr>
        <w:t>Ações de Capacitação</w:t>
      </w:r>
    </w:p>
    <w:p w:rsidR="005D002D" w:rsidRDefault="006B69ED" w:rsidP="00C85098">
      <w:pPr>
        <w:jc w:val="both"/>
      </w:pPr>
      <w:r>
        <w:t>1</w:t>
      </w:r>
      <w:r w:rsidR="005D002D">
        <w:t xml:space="preserve"> – </w:t>
      </w:r>
      <w:r>
        <w:t>O</w:t>
      </w:r>
      <w:r w:rsidR="005D002D">
        <w:t xml:space="preserve"> servidor</w:t>
      </w:r>
      <w:r>
        <w:t xml:space="preserve"> que pleitear a ação de capacitação deverá preencher</w:t>
      </w:r>
      <w:r w:rsidR="000228A9">
        <w:t xml:space="preserve"> o requerimento de capacitação </w:t>
      </w:r>
      <w:r w:rsidR="005D002D">
        <w:t xml:space="preserve">e </w:t>
      </w:r>
      <w:r w:rsidRPr="006B69ED">
        <w:t>encaminhá-lo</w:t>
      </w:r>
      <w:r w:rsidR="005D002D" w:rsidRPr="006B69ED">
        <w:t xml:space="preserve"> ao setor de Gestão de Pessoas</w:t>
      </w:r>
      <w:r w:rsidR="00A92887">
        <w:t xml:space="preserve"> com a aprovação de sua chefia,</w:t>
      </w:r>
      <w:r w:rsidR="0048289D">
        <w:t xml:space="preserve"> juntamente com os documentos especificados no processo</w:t>
      </w:r>
      <w:r w:rsidR="002F646D">
        <w:t xml:space="preserve"> em envelope lacrado</w:t>
      </w:r>
      <w:r w:rsidR="0048289D">
        <w:t>.</w:t>
      </w:r>
      <w:r w:rsidR="00631792">
        <w:t xml:space="preserve"> </w:t>
      </w:r>
      <w:r w:rsidR="00A92887">
        <w:rPr>
          <w:color w:val="FF0000"/>
        </w:rPr>
        <w:t>(</w:t>
      </w:r>
      <w:r>
        <w:rPr>
          <w:b/>
          <w:color w:val="FF0000"/>
        </w:rPr>
        <w:t>entrega na</w:t>
      </w:r>
      <w:r w:rsidR="00A92887" w:rsidRPr="006B69ED">
        <w:rPr>
          <w:b/>
          <w:color w:val="FF0000"/>
        </w:rPr>
        <w:t xml:space="preserve"> G</w:t>
      </w:r>
      <w:r w:rsidR="009B1656">
        <w:rPr>
          <w:b/>
          <w:color w:val="FF0000"/>
        </w:rPr>
        <w:t xml:space="preserve">estão de </w:t>
      </w:r>
      <w:r w:rsidR="00A92887" w:rsidRPr="006B69ED">
        <w:rPr>
          <w:b/>
          <w:color w:val="FF0000"/>
        </w:rPr>
        <w:t>P</w:t>
      </w:r>
      <w:r w:rsidR="009B1656">
        <w:rPr>
          <w:b/>
          <w:color w:val="FF0000"/>
        </w:rPr>
        <w:t>essoas</w:t>
      </w:r>
      <w:r w:rsidR="00A92887" w:rsidRPr="006B69ED">
        <w:rPr>
          <w:b/>
          <w:color w:val="FF0000"/>
        </w:rPr>
        <w:t xml:space="preserve"> até dia 24/02/17</w:t>
      </w:r>
      <w:r w:rsidR="00631792" w:rsidRPr="00631792">
        <w:rPr>
          <w:color w:val="FF0000"/>
        </w:rPr>
        <w:t>)</w:t>
      </w:r>
    </w:p>
    <w:p w:rsidR="00C85098" w:rsidRPr="00B03CF8" w:rsidRDefault="00C85098" w:rsidP="00C85098">
      <w:pPr>
        <w:jc w:val="both"/>
        <w:rPr>
          <w:i/>
          <w:color w:val="1F497D" w:themeColor="text2"/>
        </w:rPr>
      </w:pPr>
      <w:r w:rsidRPr="0048289D">
        <w:rPr>
          <w:b/>
          <w:i/>
        </w:rPr>
        <w:t>Nota:</w:t>
      </w:r>
      <w:r w:rsidRPr="0048289D">
        <w:rPr>
          <w:i/>
        </w:rPr>
        <w:t xml:space="preserve"> </w:t>
      </w:r>
      <w:r w:rsidR="0048289D" w:rsidRPr="00A92887">
        <w:rPr>
          <w:i/>
          <w:color w:val="548DD4" w:themeColor="text2" w:themeTint="99"/>
        </w:rPr>
        <w:t xml:space="preserve">o </w:t>
      </w:r>
      <w:proofErr w:type="spellStart"/>
      <w:r w:rsidR="0048289D" w:rsidRPr="00A92887">
        <w:rPr>
          <w:i/>
          <w:color w:val="548DD4" w:themeColor="text2" w:themeTint="99"/>
        </w:rPr>
        <w:t>check</w:t>
      </w:r>
      <w:proofErr w:type="spellEnd"/>
      <w:r w:rsidR="0048289D" w:rsidRPr="00A92887">
        <w:rPr>
          <w:i/>
          <w:color w:val="548DD4" w:themeColor="text2" w:themeTint="99"/>
        </w:rPr>
        <w:t xml:space="preserve"> </w:t>
      </w:r>
      <w:proofErr w:type="spellStart"/>
      <w:r w:rsidR="0048289D" w:rsidRPr="00A92887">
        <w:rPr>
          <w:i/>
          <w:color w:val="548DD4" w:themeColor="text2" w:themeTint="99"/>
        </w:rPr>
        <w:t>list</w:t>
      </w:r>
      <w:proofErr w:type="spellEnd"/>
      <w:r w:rsidR="0048289D" w:rsidRPr="00A92887">
        <w:rPr>
          <w:i/>
          <w:color w:val="548DD4" w:themeColor="text2" w:themeTint="99"/>
        </w:rPr>
        <w:t xml:space="preserve"> da ação de capacitação (o qual se encontra ao final do requerimento de capacitação) deverá estar completo. </w:t>
      </w:r>
      <w:r w:rsidR="00A92887" w:rsidRPr="00A92887">
        <w:rPr>
          <w:i/>
          <w:color w:val="548DD4" w:themeColor="text2" w:themeTint="99"/>
        </w:rPr>
        <w:t>Os processos que não apresentare</w:t>
      </w:r>
      <w:r w:rsidR="0048289D" w:rsidRPr="00A92887">
        <w:rPr>
          <w:i/>
          <w:color w:val="548DD4" w:themeColor="text2" w:themeTint="99"/>
        </w:rPr>
        <w:t>m todos os documentos exigidos</w:t>
      </w:r>
      <w:r w:rsidR="00A92887" w:rsidRPr="00A92887">
        <w:rPr>
          <w:i/>
          <w:color w:val="548DD4" w:themeColor="text2" w:themeTint="99"/>
        </w:rPr>
        <w:t xml:space="preserve"> serão devolvidos aos servidores</w:t>
      </w:r>
      <w:r w:rsidR="0048289D" w:rsidRPr="00A92887">
        <w:rPr>
          <w:i/>
          <w:color w:val="548DD4" w:themeColor="text2" w:themeTint="99"/>
        </w:rPr>
        <w:t>.</w:t>
      </w:r>
      <w:bookmarkStart w:id="0" w:name="_GoBack"/>
      <w:bookmarkEnd w:id="0"/>
    </w:p>
    <w:p w:rsidR="0048289D" w:rsidRDefault="006B69ED" w:rsidP="00C85098">
      <w:pPr>
        <w:jc w:val="both"/>
      </w:pPr>
      <w:proofErr w:type="gramStart"/>
      <w:r>
        <w:t>2</w:t>
      </w:r>
      <w:r w:rsidR="0048289D" w:rsidRPr="0048289D">
        <w:t xml:space="preserve"> </w:t>
      </w:r>
      <w:r w:rsidR="0048289D">
        <w:t>–</w:t>
      </w:r>
      <w:r w:rsidR="0048289D" w:rsidRPr="0048289D">
        <w:t xml:space="preserve"> </w:t>
      </w:r>
      <w:r w:rsidR="00A92887">
        <w:t>Aprovação</w:t>
      </w:r>
      <w:proofErr w:type="gramEnd"/>
      <w:r w:rsidR="00A92887">
        <w:t xml:space="preserve"> </w:t>
      </w:r>
      <w:r w:rsidR="0048289D">
        <w:t>das ações de capacitação a serem realizadas</w:t>
      </w:r>
      <w:r w:rsidR="00F22908">
        <w:t xml:space="preserve"> </w:t>
      </w:r>
      <w:r w:rsidRPr="009B1656">
        <w:rPr>
          <w:b/>
          <w:color w:val="FF0000"/>
        </w:rPr>
        <w:t xml:space="preserve">- </w:t>
      </w:r>
      <w:r w:rsidR="00A92887" w:rsidRPr="009B1656">
        <w:rPr>
          <w:b/>
          <w:color w:val="FF0000"/>
        </w:rPr>
        <w:t>08/03/17</w:t>
      </w:r>
    </w:p>
    <w:p w:rsidR="0048289D" w:rsidRDefault="006B69ED" w:rsidP="00C85098">
      <w:pPr>
        <w:jc w:val="both"/>
      </w:pPr>
      <w:r>
        <w:t>3</w:t>
      </w:r>
      <w:r w:rsidR="00A92887">
        <w:t xml:space="preserve"> – Encaminhamento dos</w:t>
      </w:r>
      <w:r w:rsidR="0048289D">
        <w:t xml:space="preserve"> processo</w:t>
      </w:r>
      <w:r w:rsidR="00A92887">
        <w:t>s aprovados ao DAP para demais providências após aprovação do grupo gestor.</w:t>
      </w:r>
    </w:p>
    <w:p w:rsidR="00FE71D8" w:rsidRDefault="006B69ED" w:rsidP="00C85098">
      <w:pPr>
        <w:jc w:val="both"/>
        <w:rPr>
          <w:color w:val="FF0000"/>
        </w:rPr>
      </w:pPr>
      <w:r>
        <w:t>4</w:t>
      </w:r>
      <w:r w:rsidR="00FE71D8">
        <w:t xml:space="preserve"> – Publicação no Site do IFMG.</w:t>
      </w:r>
    </w:p>
    <w:p w:rsidR="00A92887" w:rsidRPr="00A92887" w:rsidRDefault="00A92887" w:rsidP="00C85098">
      <w:pPr>
        <w:jc w:val="both"/>
        <w:rPr>
          <w:i/>
          <w:color w:val="548DD4" w:themeColor="text2" w:themeTint="99"/>
        </w:rPr>
      </w:pPr>
      <w:r w:rsidRPr="00A92887">
        <w:rPr>
          <w:b/>
          <w:i/>
        </w:rPr>
        <w:t>Nota:</w:t>
      </w:r>
      <w:r w:rsidRPr="00A92887">
        <w:rPr>
          <w:i/>
        </w:rPr>
        <w:t xml:space="preserve"> </w:t>
      </w:r>
      <w:r w:rsidRPr="00A92887">
        <w:rPr>
          <w:i/>
          <w:color w:val="548DD4" w:themeColor="text2" w:themeTint="99"/>
        </w:rPr>
        <w:t>Para preenchimento da solicitação de diárias e passagens de Capacitação, o centro de custos a ser informado é NUGEP.</w:t>
      </w:r>
    </w:p>
    <w:p w:rsidR="0048289D" w:rsidRDefault="0048289D" w:rsidP="00C85098">
      <w:pPr>
        <w:jc w:val="both"/>
      </w:pPr>
    </w:p>
    <w:p w:rsidR="0048289D" w:rsidRPr="00A219E9" w:rsidRDefault="0048289D" w:rsidP="00C85098">
      <w:pPr>
        <w:jc w:val="both"/>
        <w:rPr>
          <w:b/>
        </w:rPr>
      </w:pPr>
      <w:r w:rsidRPr="00A219E9">
        <w:rPr>
          <w:b/>
        </w:rPr>
        <w:t>O que é considerado capacitação?</w:t>
      </w:r>
    </w:p>
    <w:p w:rsidR="0048289D" w:rsidRDefault="0048289D" w:rsidP="00A219E9">
      <w:pPr>
        <w:jc w:val="both"/>
      </w:pPr>
      <w:r>
        <w:t xml:space="preserve">De acordo com a Resolução </w:t>
      </w:r>
      <w:r w:rsidR="00F677DB">
        <w:t xml:space="preserve">nº </w:t>
      </w:r>
      <w:r>
        <w:t xml:space="preserve">28 de 30 de março de 2012, art. </w:t>
      </w:r>
      <w:r w:rsidR="00A219E9">
        <w:t xml:space="preserve">3º, são consideradas ações de capacitação: cursos presenciais e à distância, aprendizagem em serviço, grupos formais de estudos, intercâmbios, estágios, seminários, congressos e cursos de pós-graduação lato sensu e stricto sensu, desde que tenham relação direta com o cargo e ambiente organizacional de lotação do servidor, que coadunem com as necessidades institucionais e contribuam para o desempenho e desenvolvimento profissional dos servidores. </w:t>
      </w:r>
    </w:p>
    <w:p w:rsidR="0048289D" w:rsidRPr="0048289D" w:rsidRDefault="0048289D" w:rsidP="00C85098">
      <w:pPr>
        <w:jc w:val="both"/>
      </w:pPr>
    </w:p>
    <w:sectPr w:rsidR="0048289D" w:rsidRPr="00482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2D"/>
    <w:rsid w:val="000228A9"/>
    <w:rsid w:val="000420B2"/>
    <w:rsid w:val="002F646D"/>
    <w:rsid w:val="0048289D"/>
    <w:rsid w:val="00485EDB"/>
    <w:rsid w:val="00515459"/>
    <w:rsid w:val="005C1FC2"/>
    <w:rsid w:val="005D002D"/>
    <w:rsid w:val="00631792"/>
    <w:rsid w:val="006B69ED"/>
    <w:rsid w:val="0087417C"/>
    <w:rsid w:val="009B1656"/>
    <w:rsid w:val="009F33B7"/>
    <w:rsid w:val="00A219E9"/>
    <w:rsid w:val="00A92887"/>
    <w:rsid w:val="00B03CF8"/>
    <w:rsid w:val="00B33C4E"/>
    <w:rsid w:val="00C85098"/>
    <w:rsid w:val="00CD0D4E"/>
    <w:rsid w:val="00CE4DBE"/>
    <w:rsid w:val="00E014CB"/>
    <w:rsid w:val="00F22908"/>
    <w:rsid w:val="00F677DB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1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1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Eneida Lopes de Morais Delfin</cp:lastModifiedBy>
  <cp:revision>18</cp:revision>
  <cp:lastPrinted>2015-08-27T14:11:00Z</cp:lastPrinted>
  <dcterms:created xsi:type="dcterms:W3CDTF">2015-08-27T12:59:00Z</dcterms:created>
  <dcterms:modified xsi:type="dcterms:W3CDTF">2017-02-13T16:29:00Z</dcterms:modified>
</cp:coreProperties>
</file>