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97A" w:rsidRDefault="00C2597A" w:rsidP="00C2597A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60E14401" wp14:editId="3CFAB8A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97A" w:rsidRDefault="00C2597A" w:rsidP="00C2597A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C2597A" w:rsidRDefault="00C2597A" w:rsidP="00C2597A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C2597A" w:rsidRDefault="00C2597A" w:rsidP="00C2597A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INSTITUTO FEDERAL DE EDUCAÇÃO, CIÊNCIA E TECNOLOGIA DE MINAS GERAIS</w:t>
      </w:r>
    </w:p>
    <w:p w:rsidR="00C2597A" w:rsidRDefault="00C2597A" w:rsidP="00C2597A">
      <w:pPr>
        <w:spacing w:after="0" w:line="259" w:lineRule="auto"/>
        <w:jc w:val="center"/>
      </w:pPr>
      <w:r>
        <w:rPr>
          <w:b/>
          <w:sz w:val="16"/>
        </w:rPr>
        <w:t xml:space="preserve">Campus Avançado Piumhi </w:t>
      </w:r>
    </w:p>
    <w:p w:rsidR="00C2597A" w:rsidRDefault="00C2597A" w:rsidP="00C2597A">
      <w:pPr>
        <w:spacing w:after="0" w:line="259" w:lineRule="auto"/>
        <w:jc w:val="center"/>
      </w:pPr>
      <w:r>
        <w:rPr>
          <w:b/>
          <w:sz w:val="16"/>
        </w:rPr>
        <w:t>Diretoria de Ensino</w:t>
      </w:r>
    </w:p>
    <w:p w:rsidR="00C2597A" w:rsidRDefault="00C2597A" w:rsidP="00C2597A">
      <w:pPr>
        <w:spacing w:after="0" w:line="259" w:lineRule="auto"/>
        <w:jc w:val="center"/>
      </w:pPr>
      <w:r>
        <w:rPr>
          <w:sz w:val="16"/>
        </w:rPr>
        <w:t>Rua Severo Veloso 1880 - Bairro Bela Vista - CEP 37925000 - Piumhi - MG</w:t>
      </w:r>
    </w:p>
    <w:p w:rsidR="00C2597A" w:rsidRDefault="00C2597A" w:rsidP="00C2597A">
      <w:pPr>
        <w:spacing w:after="160" w:line="259" w:lineRule="auto"/>
        <w:jc w:val="center"/>
      </w:pPr>
      <w:proofErr w:type="gramStart"/>
      <w:r>
        <w:rPr>
          <w:sz w:val="16"/>
        </w:rPr>
        <w:t>3733713353  -</w:t>
      </w:r>
      <w:proofErr w:type="gramEnd"/>
      <w:r>
        <w:rPr>
          <w:sz w:val="16"/>
        </w:rPr>
        <w:t xml:space="preserve"> www.ifmg.edu.br</w:t>
      </w:r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BF1C73" w:rsidRDefault="00513F63" w:rsidP="00BF1C73">
      <w:pPr>
        <w:jc w:val="center"/>
        <w:rPr>
          <w:b/>
        </w:rPr>
      </w:pPr>
      <w:r>
        <w:rPr>
          <w:b/>
        </w:rPr>
        <w:t>L13</w:t>
      </w:r>
      <w:r w:rsidR="00FE7F94">
        <w:rPr>
          <w:b/>
        </w:rPr>
        <w:t xml:space="preserve"> - </w:t>
      </w:r>
      <w:r>
        <w:t>Candidatos com deficiência que, independentemente da renda,</w:t>
      </w:r>
      <w:r w:rsidR="0062642E">
        <w:t xml:space="preserve"> </w:t>
      </w:r>
      <w:r w:rsidR="001434FC">
        <w:t xml:space="preserve">tenham cursado integralmente o Ensino </w:t>
      </w:r>
      <w:r w:rsidR="00A02FC4">
        <w:t>Médio</w:t>
      </w:r>
      <w:bookmarkStart w:id="0" w:name="_GoBack"/>
      <w:bookmarkEnd w:id="0"/>
      <w:r w:rsidR="001434FC">
        <w:t xml:space="preserve">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r w:rsidRPr="00BF1C73">
        <w:rPr>
          <w:b/>
          <w:u w:val="single"/>
        </w:rPr>
        <w:t>matricula.ifmg.edu.br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</w:t>
      </w:r>
      <w:proofErr w:type="gramStart"/>
      <w:r w:rsidR="00096485">
        <w:t>legível)*</w:t>
      </w:r>
      <w:proofErr w:type="gramEnd"/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5 (cinco) dias úteis após sua matrícula sob pena de, caso não promova a substituição, a mesma ser cancelada. </w:t>
      </w:r>
    </w:p>
    <w:p w:rsidR="002505DF" w:rsidRDefault="002505DF" w:rsidP="000148D6">
      <w:pPr>
        <w:jc w:val="both"/>
      </w:pPr>
      <w:r>
        <w:t>f) Os candidatos devem anexar a Declaração de Egresso da Escola Pública (Termo de Escola Pública) – ANEXO II A.</w:t>
      </w:r>
    </w:p>
    <w:p w:rsidR="0062642E" w:rsidRDefault="00513F63" w:rsidP="0062642E">
      <w:pPr>
        <w:jc w:val="both"/>
      </w:pPr>
      <w:r>
        <w:lastRenderedPageBreak/>
        <w:t>g</w:t>
      </w:r>
      <w:r w:rsidR="0062642E">
        <w:t xml:space="preserve">) O candidato deverá anexar o laudo médico com expressa referência ao código correspondente da Classificação Internacional de Doença – CID, atestando a espécie e o grau da deficiência que se enquadre nas seguintes categorias (art. 4o do Decreto no 3.298, de 20 de dezembro de 1999): </w:t>
      </w:r>
    </w:p>
    <w:p w:rsidR="0062642E" w:rsidRDefault="0062642E" w:rsidP="0062642E">
      <w:pPr>
        <w:jc w:val="both"/>
      </w:pPr>
      <w:r>
        <w:t xml:space="preserve">I - deficiência física - alteração completa ou parcial de um ou mais segmentos do corpo humano, acarretando o comprometimento da função física, apresentando-se sob a forma de paraplegia, paraparesia, monoplegia, monoparesia, tetraplegia, tetraparesia, </w:t>
      </w:r>
      <w:proofErr w:type="spellStart"/>
      <w:r>
        <w:t>triplegia</w:t>
      </w:r>
      <w:proofErr w:type="spellEnd"/>
      <w:r>
        <w:t>, triparesia, hemiplegia, hemiparesia, ostomia, amputação ou ausência de membro, paralisia cerebral, nanismo, membros com deformidade congênita ou adquirida, exceto as deformidades estéticas e as que não produzam dificuldades para o desempenho de funções;</w:t>
      </w:r>
    </w:p>
    <w:p w:rsidR="0062642E" w:rsidRDefault="0062642E" w:rsidP="0062642E">
      <w:pPr>
        <w:jc w:val="both"/>
      </w:pPr>
      <w:r>
        <w:t xml:space="preserve">II - </w:t>
      </w:r>
      <w:proofErr w:type="gramStart"/>
      <w:r>
        <w:t>deficiência</w:t>
      </w:r>
      <w:proofErr w:type="gramEnd"/>
      <w:r>
        <w:t xml:space="preserve"> auditiva - perda bilateral, parcial ou total, de quarenta e um decibéis (dB) ou mais, aferida por audiograma nas frequências de 500HZ, 1.000HZ, 2.000Hz e 3.000Hz; </w:t>
      </w:r>
    </w:p>
    <w:p w:rsidR="0062642E" w:rsidRDefault="0062642E" w:rsidP="0062642E">
      <w:pPr>
        <w:jc w:val="both"/>
      </w:pPr>
      <w:r>
        <w:t xml:space="preserve">III - deficiência visual - cegueira, na qual a acuidade visual é igual ou menor que 0,05 no melhor olho, com a melhor correção óptica; a baixa visão, que significa acuidade visual entre 0,3 e 0,05 no melhor olho, com a melhor correção óptica; os casos nos quais a somatória da medida do campo visual em ambos os olhos for igual ou menor que 60o; ou a ocorrência simultânea de quaisquer das condições anteriores; </w:t>
      </w:r>
    </w:p>
    <w:p w:rsidR="0062642E" w:rsidRDefault="0062642E" w:rsidP="0062642E">
      <w:pPr>
        <w:jc w:val="both"/>
      </w:pPr>
      <w:r>
        <w:t>IV - deficiência mental – funcionamento intelectual significativamente inferior à média, com manifestação antes dos dezoito anos e limitações associadas a duas ou mais áreas de habilidades adaptativas, tais como:</w:t>
      </w:r>
    </w:p>
    <w:p w:rsidR="0062642E" w:rsidRDefault="0062642E" w:rsidP="0062642E">
      <w:pPr>
        <w:spacing w:after="0"/>
        <w:jc w:val="both"/>
      </w:pPr>
      <w:r>
        <w:t xml:space="preserve"> · a) comunicação; </w:t>
      </w:r>
    </w:p>
    <w:p w:rsidR="0062642E" w:rsidRDefault="0062642E" w:rsidP="0062642E">
      <w:pPr>
        <w:spacing w:after="0"/>
        <w:jc w:val="both"/>
      </w:pPr>
      <w:r>
        <w:t xml:space="preserve">· b) cuidado pessoal; </w:t>
      </w:r>
    </w:p>
    <w:p w:rsidR="0062642E" w:rsidRDefault="0062642E" w:rsidP="0062642E">
      <w:pPr>
        <w:spacing w:after="0"/>
        <w:jc w:val="both"/>
      </w:pPr>
      <w:r>
        <w:t xml:space="preserve">· c) habilidades sociais; </w:t>
      </w:r>
    </w:p>
    <w:p w:rsidR="0062642E" w:rsidRDefault="0062642E" w:rsidP="0062642E">
      <w:pPr>
        <w:spacing w:after="0"/>
        <w:jc w:val="both"/>
      </w:pPr>
      <w:r>
        <w:t>· d) utilização dos recursos da comunidade;</w:t>
      </w:r>
    </w:p>
    <w:p w:rsidR="0062642E" w:rsidRDefault="0062642E" w:rsidP="0062642E">
      <w:pPr>
        <w:spacing w:after="0"/>
        <w:jc w:val="both"/>
      </w:pPr>
      <w:r>
        <w:t xml:space="preserve">· e) saúde e segurança; </w:t>
      </w:r>
    </w:p>
    <w:p w:rsidR="0062642E" w:rsidRDefault="0062642E" w:rsidP="0062642E">
      <w:pPr>
        <w:spacing w:after="0"/>
        <w:jc w:val="both"/>
      </w:pPr>
      <w:r>
        <w:t xml:space="preserve">· f) habilidades acadêmicas; </w:t>
      </w:r>
    </w:p>
    <w:p w:rsidR="0062642E" w:rsidRDefault="0062642E" w:rsidP="0062642E">
      <w:pPr>
        <w:spacing w:after="0"/>
        <w:jc w:val="both"/>
      </w:pPr>
      <w:r>
        <w:t xml:space="preserve">· g) lazer; e </w:t>
      </w:r>
    </w:p>
    <w:p w:rsidR="0062642E" w:rsidRDefault="0062642E" w:rsidP="0062642E">
      <w:pPr>
        <w:spacing w:after="0"/>
        <w:jc w:val="both"/>
      </w:pPr>
      <w:r>
        <w:t xml:space="preserve">· h) trabalho. </w:t>
      </w:r>
    </w:p>
    <w:p w:rsidR="002A2579" w:rsidRDefault="0062642E" w:rsidP="0062642E">
      <w:pPr>
        <w:spacing w:after="0"/>
        <w:jc w:val="both"/>
      </w:pPr>
      <w:r>
        <w:t>· V - deficiência múltipla – associação de duas ou mais deficiências.</w:t>
      </w:r>
    </w:p>
    <w:p w:rsidR="002A2579" w:rsidRDefault="002A2579" w:rsidP="0062642E">
      <w:pPr>
        <w:spacing w:after="0"/>
        <w:jc w:val="both"/>
      </w:pPr>
    </w:p>
    <w:p w:rsidR="0062642E" w:rsidRDefault="00513F63" w:rsidP="0062642E">
      <w:pPr>
        <w:spacing w:after="0"/>
        <w:jc w:val="both"/>
      </w:pPr>
      <w:r>
        <w:t>h</w:t>
      </w:r>
      <w:r w:rsidR="0062642E">
        <w:t xml:space="preserve">) Todos os candidatos deverão, no ato da matrícula, anexar a Declaração de Política de Reserva de Vagas (ANEXO II D) devidamente preenchida. </w:t>
      </w:r>
    </w:p>
    <w:p w:rsidR="0062642E" w:rsidRDefault="0062642E" w:rsidP="0062642E">
      <w:pPr>
        <w:spacing w:after="0"/>
        <w:jc w:val="both"/>
      </w:pPr>
    </w:p>
    <w:p w:rsidR="0062642E" w:rsidRDefault="00513F63" w:rsidP="0062642E">
      <w:pPr>
        <w:jc w:val="both"/>
      </w:pPr>
      <w:r>
        <w:t>i</w:t>
      </w:r>
      <w:r w:rsidR="0062642E">
        <w:t>) Não serão aceitos, pelo IFMG, laudos médicos que apresentem apenas o CID- Classificação Internacional de Doença, bem como, laudos médicos que não respeitem rigorosamente o disposto neste edital.</w:t>
      </w:r>
    </w:p>
    <w:p w:rsidR="0062642E" w:rsidRDefault="00513F63" w:rsidP="0062642E">
      <w:pPr>
        <w:jc w:val="both"/>
      </w:pPr>
      <w:proofErr w:type="gramStart"/>
      <w:r>
        <w:t>j</w:t>
      </w:r>
      <w:r w:rsidR="0062642E">
        <w:t>) Para</w:t>
      </w:r>
      <w:proofErr w:type="gramEnd"/>
      <w:r w:rsidR="0062642E">
        <w:t xml:space="preserve"> fins de comprovação de deficiência temporária, o laudo médico deverá ter sido emitido há no máximo 6 meses da data do início das inscrições deste Processo Seletivo.</w:t>
      </w:r>
    </w:p>
    <w:p w:rsidR="00096485" w:rsidRDefault="00BF1C73" w:rsidP="00BF1C73">
      <w:pPr>
        <w:jc w:val="both"/>
      </w:pPr>
      <w:r>
        <w:t xml:space="preserve">OBSERVAÇÕES: </w:t>
      </w:r>
    </w:p>
    <w:p w:rsidR="00096485" w:rsidRDefault="00BF1C73" w:rsidP="00BF1C73">
      <w:pPr>
        <w:jc w:val="both"/>
      </w:pPr>
      <w:r>
        <w:lastRenderedPageBreak/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o candidato e quem emitiu os documentos, ficarão sujeitos às responsabilizações administrativas, civis e penais aplicáveis.</w:t>
      </w:r>
    </w:p>
    <w:sectPr w:rsidR="00440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148D6"/>
    <w:rsid w:val="000316A1"/>
    <w:rsid w:val="00096485"/>
    <w:rsid w:val="001434FC"/>
    <w:rsid w:val="002505DF"/>
    <w:rsid w:val="002A2579"/>
    <w:rsid w:val="004400E3"/>
    <w:rsid w:val="00513F63"/>
    <w:rsid w:val="0062642E"/>
    <w:rsid w:val="00713A8B"/>
    <w:rsid w:val="00A02FC4"/>
    <w:rsid w:val="00BF1C73"/>
    <w:rsid w:val="00C2597A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BC2BBF-B8C8-4577-B4F8-5DF47860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1001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Josue de Toledo</cp:lastModifiedBy>
  <cp:revision>4</cp:revision>
  <dcterms:created xsi:type="dcterms:W3CDTF">2021-12-28T13:50:00Z</dcterms:created>
  <dcterms:modified xsi:type="dcterms:W3CDTF">2022-01-17T20:16:00Z</dcterms:modified>
</cp:coreProperties>
</file>