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104900" cy="1092200"/>
            <wp:effectExtent b="0" l="0" r="0" t="0"/>
            <wp:docPr descr="Desenho de personagem de desenho animado&#10;&#10;Descrição gerada automaticamente com confiança baixa" id="848835388" name="image1.png"/>
            <a:graphic>
              <a:graphicData uri="http://schemas.openxmlformats.org/drawingml/2006/picture">
                <pic:pic>
                  <pic:nvPicPr>
                    <pic:cNvPr descr="Desenho de personagem de desenho animado&#10;&#10;Descrição gerada automaticamente com confiança baix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PLANEJAMENTO DO ATENDIMENTO EDUCACIONAL ESPECIALIZADO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"/>
        <w:tblGridChange w:id="0">
          <w:tblGrid>
            <w:gridCol w:w="102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ESTUDANTE: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PERÍODO LETIVO: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 SEMANAL DO AEE: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DISCIPLINAS EM QUE O ESTUDANTE ESTÁ MATRICULADO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smallCaps w:val="0"/>
                <w:strike w:val="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4"/>
                <w:szCs w:val="24"/>
                <w:u w:val="none"/>
                <w:vertAlign w:val="baseline"/>
                <w:rtl w:val="0"/>
              </w:rPr>
              <w:t xml:space="preserve">Embasamento para o Atendimento do AEE.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50505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0505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Há laudo/diagnóstico?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Sim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Não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*Caso afirmativo anexá-lo a este documento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Outros apoios/serviços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(outros profissionais/serviços que o estudante frequenta, intern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os e externos ao IFMG: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Psicologia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Assistência social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Psicopedagogia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 ) Área médica. Qual a especialidade?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Fisioterapia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Fonoaudiologia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Equoterapia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Transcrição de material em braille/tinta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Tradutor intérprete de LIBRAS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Professor de LIBRAS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(  ) Outros: ______________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3. Organização do Atendimento Educacional Especializado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Finalidade do AEE: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Complementação curricular – para estudantes com deficiência e transtorno do espectro autista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Suplementação curricular – para estudantes com altas habilidades/superdotação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Adaptação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materiais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serviços e/ou elaboração de recursos para acessibilidade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Indicação e monitoramento do uso de tecnologias assistivas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Acompanhamento sistemático do estudante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Outra: __________________________________________________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Objetivos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3.2.1 Objetivo g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eral do AEE: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2"/>
              </w:tabs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3.2.2 Objetivos específicos do AEE: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Procedimentos/metodologias para avaliação do desen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volvimento do estudante no AEE: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Exemplo: Análise do registro diário do desenvolvimento. Verificação do desempenho do estudante nos componentes curriculares de acordo com os objetivos propostos. Observação. Diálogo com os professores responsáveis pelos componentes curriculares.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ind w:left="-70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professor responsável pelo preenchimento:</w:t>
      </w:r>
    </w:p>
    <w:p w:rsidR="00000000" w:rsidDel="00000000" w:rsidP="00000000" w:rsidRDefault="00000000" w:rsidRPr="00000000" w14:paraId="00000041">
      <w:pPr>
        <w:spacing w:after="0" w:line="240" w:lineRule="auto"/>
        <w:ind w:left="-70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Data: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17" w:w="11901" w:orient="portrait"/>
      <w:pgMar w:bottom="1418" w:top="1418" w:left="1701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​"/>
      <w:lvlJc w:val="left"/>
      <w:pPr>
        <w:ind w:left="0" w:firstLine="0"/>
      </w:pPr>
      <w:rPr>
        <w:rFonts w:ascii="Arial" w:cs="Arial" w:eastAsia="Arial" w:hAnsi="Arial"/>
        <w:b w:val="1"/>
        <w:i w:val="1"/>
        <w:sz w:val="22"/>
        <w:szCs w:val="22"/>
        <w:highlight w:val="white"/>
      </w:rPr>
    </w:lvl>
    <w:lvl w:ilvl="1">
      <w:start w:val="1"/>
      <w:numFmt w:val="decimal"/>
      <w:lvlText w:val="%2​"/>
      <w:lvlJc w:val="left"/>
      <w:pPr>
        <w:ind w:left="0" w:firstLine="0"/>
      </w:pPr>
      <w:rPr/>
    </w:lvl>
    <w:lvl w:ilvl="2">
      <w:start w:val="1"/>
      <w:numFmt w:val="decimal"/>
      <w:lvlText w:val="%3​"/>
      <w:lvlJc w:val="left"/>
      <w:pPr>
        <w:ind w:left="0" w:firstLine="0"/>
      </w:pPr>
      <w:rPr/>
    </w:lvl>
    <w:lvl w:ilvl="3">
      <w:start w:val="1"/>
      <w:numFmt w:val="decimal"/>
      <w:lvlText w:val="%4​"/>
      <w:lvlJc w:val="left"/>
      <w:pPr>
        <w:ind w:left="0" w:firstLine="0"/>
      </w:pPr>
      <w:rPr/>
    </w:lvl>
    <w:lvl w:ilvl="4">
      <w:start w:val="1"/>
      <w:numFmt w:val="decimal"/>
      <w:lvlText w:val="%5​"/>
      <w:lvlJc w:val="left"/>
      <w:pPr>
        <w:ind w:left="0" w:firstLine="0"/>
      </w:pPr>
      <w:rPr/>
    </w:lvl>
    <w:lvl w:ilvl="5">
      <w:start w:val="1"/>
      <w:numFmt w:val="decimal"/>
      <w:lvlText w:val="%6​"/>
      <w:lvlJc w:val="left"/>
      <w:pPr>
        <w:ind w:left="0" w:firstLine="0"/>
      </w:pPr>
      <w:rPr/>
    </w:lvl>
    <w:lvl w:ilvl="6">
      <w:start w:val="1"/>
      <w:numFmt w:val="decimal"/>
      <w:lvlText w:val="%7​"/>
      <w:lvlJc w:val="left"/>
      <w:pPr>
        <w:ind w:left="0" w:firstLine="0"/>
      </w:pPr>
      <w:rPr/>
    </w:lvl>
    <w:lvl w:ilvl="7">
      <w:start w:val="1"/>
      <w:numFmt w:val="decimal"/>
      <w:lvlText w:val="%8​"/>
      <w:lvlJc w:val="left"/>
      <w:pPr>
        <w:ind w:left="0" w:firstLine="0"/>
      </w:pPr>
      <w:rPr/>
    </w:lvl>
    <w:lvl w:ilvl="8">
      <w:start w:val="1"/>
      <w:numFmt w:val="decimal"/>
      <w:lvlText w:val="%9​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2CDE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0F1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70F1E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470F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70F1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70F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70F1E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547DC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35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3752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tandard" w:customStyle="1">
    <w:name w:val="Standard"/>
    <w:rsid w:val="00807802"/>
    <w:pPr>
      <w:widowControl w:val="0"/>
      <w:suppressAutoHyphens w:val="1"/>
      <w:autoSpaceDN w:val="0"/>
      <w:spacing w:after="0"/>
      <w:textAlignment w:val="baseline"/>
    </w:pPr>
    <w:rPr>
      <w:rFonts w:ascii="Arial" w:cs="Arial" w:eastAsia="Arial" w:hAnsi="Arial"/>
      <w:lang w:bidi="hi-IN" w:eastAsia="zh-CN"/>
    </w:rPr>
  </w:style>
  <w:style w:type="numbering" w:styleId="WWNum2" w:customStyle="1">
    <w:name w:val="WWNum2"/>
    <w:basedOn w:val="Semlista"/>
    <w:rsid w:val="00807802"/>
    <w:pPr>
      <w:numPr>
        <w:numId w:val="18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8M8V5ipqbFT2aFkJ9Poq11g7Q==">CgMxLjA4AHIhMTlSa25rQzR3cjJKVEpOLWM5N3cwRlRzYVBoXzlwOWNR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2025-02-25T19:05:00Z</dcterms:created>
  <dc:creator>Cláudia Caixeta Silva</dc:creator>
</cp:coreProperties>
</file>