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COMISSÃO DE TRABALHO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ADEQUAÇÕES/FLEXIBILIZAÇÃO CURRICULAR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6.0" w:type="dxa"/>
        <w:jc w:val="left"/>
        <w:tblInd w:w="-20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96"/>
        <w:tblGridChange w:id="0">
          <w:tblGrid>
            <w:gridCol w:w="929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DE IDENTIFICAÇÃO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ESTUDANTE: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SEMESTRE/ANO: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TURMA:</w:t>
            </w:r>
          </w:p>
        </w:tc>
      </w:tr>
      <w:tr>
        <w:trPr>
          <w:cantSplit w:val="0"/>
          <w:trHeight w:val="70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rtl w:val="0"/>
              </w:rPr>
              <w:t xml:space="preserve">A Comissão de Trabalho constituída a partir da Portaria ___________, após análise dos registros, levantamento de informações, estudo de caso, e demais informações sobre o processo de ensino aprendizagem do (a) estudante emite o seguinte Parecer: </w:t>
            </w:r>
          </w:p>
          <w:p w:rsidR="00000000" w:rsidDel="00000000" w:rsidP="00000000" w:rsidRDefault="00000000" w:rsidRPr="00000000" w14:paraId="0000000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highlight w:val="yellow"/>
                <w:rtl w:val="0"/>
              </w:rPr>
              <w:t xml:space="preserve">Parecer deverá constar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rtl w:val="0"/>
              </w:rPr>
              <w:t xml:space="preserve">as ações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pedagógicas indicadas como adequadas, conforme orientações para cada tipo de necessidade específica;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adequações curriculares de grande porte a serem realizadas; 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necessidade de flexibilização de conteúdos básicos, metodologias de ensino, recursos didáticos e formas de avaliação diferenciadas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adaptação curricular temporal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principalmente no que tange a reorganização das disciplinas previstas para o período letivo em que o estudante estiver matriculado, quando for o caso;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 à flexibilização dos conteúdos: fazer modificações, eliminando ou acrescentando conteúdos, conforme flexibilizações dos objetivos. Deve-se considerar, rigorosamente, o significado dos conteúdos, ou seja, se são básicos, fundamentais e pré-requisitos para aprendizagens posteriores.</w:t>
              <w:tab/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indicação de eventual dilatamento de prazos para conclusão da formação, Certificação por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Terminalidade Específica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(integrados, concomitantes, subsequentes) ou antecipação de estudos; quando for o caso;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orientações gerais para a elaboração do Plano Educacional Individualizado (PEI) do (a) estudante. 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rtl w:val="0"/>
              </w:rPr>
              <w:t xml:space="preserve">IFMG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50505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rtl w:val="0"/>
              </w:rPr>
              <w:t xml:space="preserve"> ___________________; ___________________,________de______________de_______. 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0505"/>
          <w:sz w:val="24"/>
          <w:szCs w:val="24"/>
          <w:rtl w:val="0"/>
        </w:rPr>
        <w:t xml:space="preserve">Assinatura dos integrantes da Comissão de Trabalho  (acompanha em anexo cópia da Portaria):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-300" w:right="-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17" w:w="11901" w:orient="portrait"/>
      <w:pgMar w:bottom="1418" w:top="1418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1104900" cy="1092200"/>
          <wp:effectExtent b="0" l="0" r="0" t="0"/>
          <wp:docPr descr="Desenho de personagem de desenho animado&#10;&#10;Descrição gerada automaticamente com confiança baixa" id="1064317095" name="image1.pn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INSTITUTO FEDERAL DE EDUCAÇÃO, CIÊNCIA E TECNOLOGIA DE MINAS GERAIS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2CD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0F1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70F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70F1E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752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D511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4pkaWZfdaX73YbuQHNl5dbZkA==">CgMxLjA4AHIhMVNVdGRwUENxVFRNVHJ3WHd1b3diYUpZWkx6eXJJTVU5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2025-02-25T17:53:00Z</dcterms:created>
  <dc:creator>Cláudia Caixeta Silva</dc:creator>
</cp:coreProperties>
</file>