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ANEXO II – CARTA DE MOTIVAÇÃO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INSTRUÇÕES: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 candidato deverá elaborar uma Carta de Motivação, contendo entre 500 a 700 palavras, digitada em fonte Times New Roman ou Arial, tamanho 12,  utilizando a norma culta da língua, de forma coesa e coerente, expondo os motivos que lhe qualificam como um candidato ideal para a seleção, incluindo: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ind w:left="108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" w:cs="Times" w:eastAsia="Times" w:hAnsi="Times"/>
          <w:rtl w:val="0"/>
        </w:rPr>
        <w:t xml:space="preserve">Apresentação pessoal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ind w:left="108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" w:cs="Times" w:eastAsia="Times" w:hAnsi="Times"/>
          <w:rtl w:val="0"/>
        </w:rPr>
        <w:t xml:space="preserve">Atuação ao longo do curso e resumo da vida acadêmica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ind w:left="108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" w:cs="Times" w:eastAsia="Times" w:hAnsi="Times"/>
          <w:rtl w:val="0"/>
        </w:rPr>
        <w:t xml:space="preserve">Motivação para o intercâmbio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ind w:left="108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" w:cs="Times" w:eastAsia="Times" w:hAnsi="Times"/>
          <w:rtl w:val="0"/>
        </w:rPr>
        <w:t xml:space="preserve">Representação do IFMG no exterior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ind w:left="108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" w:cs="Times" w:eastAsia="Times" w:hAnsi="Times"/>
          <w:rtl w:val="0"/>
        </w:rPr>
        <w:t xml:space="preserve">Proposta de devolutiva após retorno ao Brasil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993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948690" cy="93154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14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5">
    <w:pPr>
      <w:keepNext w:val="1"/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16">
    <w:pPr>
      <w:keepNext w:val="1"/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DIRETORIA DE RELAÇÕES INTERNACIONAIS</w:t>
    </w:r>
  </w:p>
  <w:p w:rsidR="00000000" w:rsidDel="00000000" w:rsidP="00000000" w:rsidRDefault="00000000" w:rsidRPr="00000000" w14:paraId="00000017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Avenida Professor Mário Werneck, 2590, 8º Andar, Bairro Buritis, CEP: 30575-180, Belo Horizonte, MG</w:t>
    </w:r>
  </w:p>
  <w:p w:rsidR="00000000" w:rsidDel="00000000" w:rsidP="00000000" w:rsidRDefault="00000000" w:rsidRPr="00000000" w14:paraId="00000018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Tel. (31) 2513 5165,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16"/>
          <w:szCs w:val="16"/>
          <w:u w:val="single"/>
          <w:rtl w:val="0"/>
        </w:rPr>
        <w:t xml:space="preserve">internacionaliza@ifmg.edu.br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D705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 w:val="1"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95AE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95AE4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061B9F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6A0C3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ternacionaliza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dkJX6L+Jdjwkp+2V4ao5UacZfQ==">AMUW2mXyP1ZFxeih/HmjJoZVzcjMuwu6wl3hIVeeUiMS1xOws6HF8ub9UxTJA6H1P/dIW7Hq7XiiaM9J++hVQnvjrMFbh6ZTO5kqcXbyEYsR5BS0O3K9ijUM3gp1Qf8A8SYusmKJNi3v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2023-03-27T17:09:00Z</dcterms:created>
  <dc:creator>Dayana Cecília Reis Beirigo Dutra</dc:creator>
</cp:coreProperties>
</file>