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A998B" wp14:editId="0FF16342">
            <wp:extent cx="2054225" cy="895985"/>
            <wp:effectExtent l="0" t="0" r="317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D52" w:rsidRDefault="006C1D52" w:rsidP="00D46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D52">
        <w:rPr>
          <w:rFonts w:ascii="Times New Roman" w:hAnsi="Times New Roman" w:cs="Times New Roman"/>
          <w:b/>
          <w:sz w:val="24"/>
          <w:szCs w:val="24"/>
        </w:rPr>
        <w:t>ANEXO VI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6C1D52">
        <w:rPr>
          <w:rFonts w:ascii="Times New Roman" w:hAnsi="Times New Roman" w:cs="Times New Roman"/>
          <w:b/>
          <w:sz w:val="24"/>
          <w:szCs w:val="24"/>
        </w:rPr>
        <w:t xml:space="preserve"> DA INSTRUÇÃO NORMATIVA Nº 2 DE 28 DE JANEIRO DE 2021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OBRIGATÓRIO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4D7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o(a)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domiciliado(a)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ACADÊMINCO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6E1B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AB6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AB6F57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pela Lei nº.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D46E0A" w:rsidRPr="005D695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aprendizado de competências próprias da 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D46E0A" w:rsidRPr="002519A6" w:rsidRDefault="00D46E0A" w:rsidP="00D46E0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01915">
        <w:rPr>
          <w:rFonts w:ascii="Times New Roman" w:hAnsi="Times New Roman" w:cs="Times New Roman"/>
          <w:sz w:val="24"/>
          <w:szCs w:val="24"/>
        </w:rPr>
        <w:t xml:space="preserve">Estágio obrigatório </w:t>
      </w:r>
      <w:r w:rsidRPr="00B91FD5">
        <w:rPr>
          <w:rFonts w:ascii="Times New Roman" w:hAnsi="Times New Roman" w:cs="Times New Roman"/>
          <w:sz w:val="24"/>
          <w:szCs w:val="24"/>
        </w:rPr>
        <w:t>é aquele definido como tal no projeto pedagógico do curso, cuja carga horária é requisito para aprovação e obtenção de diploma.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Pr="006E7E78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 duração do estágio não poderá exceder 2 (dois) anos, exceto quando se tratar de estagiário com deficiência.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>de _____/_____/_______ 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3F1DB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2.6 -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2.8 - </w:t>
      </w:r>
      <w:r w:rsidRPr="00CF5A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ADD">
        <w:rPr>
          <w:rFonts w:ascii="Times New Roman" w:hAnsi="Times New Roman" w:cs="Times New Roman"/>
          <w:sz w:val="24"/>
          <w:szCs w:val="24"/>
        </w:rPr>
        <w:t>poderá</w:t>
      </w:r>
      <w:r>
        <w:rPr>
          <w:rFonts w:ascii="Times New Roman" w:hAnsi="Times New Roman" w:cs="Times New Roman"/>
          <w:sz w:val="24"/>
          <w:szCs w:val="24"/>
        </w:rPr>
        <w:t xml:space="preserve">, a critério da concedente, </w:t>
      </w:r>
      <w:r w:rsidRPr="00CF5ADD">
        <w:rPr>
          <w:rFonts w:ascii="Times New Roman" w:hAnsi="Times New Roman" w:cs="Times New Roman"/>
          <w:sz w:val="24"/>
          <w:szCs w:val="24"/>
        </w:rPr>
        <w:t xml:space="preserve">receber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CF5ADD">
        <w:rPr>
          <w:rFonts w:ascii="Times New Roman" w:hAnsi="Times New Roman" w:cs="Times New Roman"/>
          <w:sz w:val="24"/>
          <w:szCs w:val="24"/>
        </w:rPr>
        <w:t>bolsa ou outra forma de contraprestação que venha a ser acordada, bem como o auxílio-transporte.</w:t>
      </w:r>
      <w:r>
        <w:rPr>
          <w:rFonts w:ascii="Times New Roman" w:hAnsi="Times New Roman" w:cs="Times New Roman"/>
          <w:sz w:val="24"/>
          <w:szCs w:val="24"/>
        </w:rPr>
        <w:t xml:space="preserve"> Em caso de concessão da bolsa, esta será no valor de ____________________________.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 – </w:t>
      </w:r>
      <w:r>
        <w:rPr>
          <w:rFonts w:ascii="Times New Roman" w:hAnsi="Times New Roman" w:cs="Times New Roman"/>
          <w:sz w:val="24"/>
          <w:szCs w:val="24"/>
        </w:rPr>
        <w:t>O estágio não cria vínculo de qualquer natureza, sendo que o descumprimento da lei 11.788 e deste Termo de Compromisso caracteriza vínculo de emprego do educando com a parte concedente do estágio para todos os fins da legislação trabalhista e previdenciária.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B91FD5" w:rsidRDefault="00D46E0A" w:rsidP="00D46E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D46E0A" w:rsidRPr="00AE4C8E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</w:t>
      </w:r>
      <w:r w:rsidRPr="00B91FD5">
        <w:rPr>
          <w:rFonts w:ascii="Times New Roman" w:hAnsi="Times New Roman" w:cs="Times New Roman"/>
          <w:sz w:val="24"/>
          <w:szCs w:val="24"/>
        </w:rPr>
        <w:t>stagiário,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</w:t>
      </w:r>
      <w:r w:rsidRPr="00B91FD5">
        <w:rPr>
          <w:rFonts w:ascii="Times New Roman" w:hAnsi="Times New Roman" w:cs="Times New Roman"/>
          <w:sz w:val="24"/>
          <w:szCs w:val="24"/>
        </w:rPr>
        <w:t>stagiários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542AA5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 w:rsidRPr="00542AA5"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B91FD5">
        <w:rPr>
          <w:rFonts w:ascii="Times New Roman" w:hAnsi="Times New Roman" w:cs="Times New Roman"/>
          <w:sz w:val="24"/>
          <w:szCs w:val="24"/>
        </w:rPr>
        <w:t>nviar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ao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>, com periodicidade mínima de 6 (seis) meses, relatório de atividades, com vista obrigatória ao ESTAGIÁRIO;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</w:t>
      </w:r>
      <w:r w:rsidRPr="00B91FD5">
        <w:rPr>
          <w:rFonts w:ascii="Times New Roman" w:hAnsi="Times New Roman" w:cs="Times New Roman"/>
          <w:sz w:val="24"/>
          <w:szCs w:val="24"/>
        </w:rPr>
        <w:t>stagiário</w:t>
      </w:r>
      <w:r>
        <w:rPr>
          <w:rFonts w:ascii="Times New Roman" w:hAnsi="Times New Roman" w:cs="Times New Roman"/>
          <w:sz w:val="24"/>
          <w:szCs w:val="24"/>
        </w:rPr>
        <w:t>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de estágio;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3.8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ocasião do desligamento do e</w:t>
      </w:r>
      <w:r w:rsidRPr="00B91FD5">
        <w:rPr>
          <w:rFonts w:ascii="Times New Roman" w:hAnsi="Times New Roman" w:cs="Times New Roman"/>
          <w:sz w:val="24"/>
          <w:szCs w:val="24"/>
        </w:rPr>
        <w:t>stagiário, entregar termo de realização do estágio com indicação resumida das atividades desenvolvidas, dos períodos e da avaliação de desempenho;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46E0A" w:rsidRDefault="00D46E0A" w:rsidP="00D46E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711E8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11E86">
        <w:rPr>
          <w:rFonts w:ascii="Times New Roman" w:hAnsi="Times New Roman" w:cs="Times New Roman"/>
          <w:sz w:val="24"/>
          <w:szCs w:val="24"/>
        </w:rPr>
        <w:t>contratar em favor do estagiário seguro contra acidentes pessoais, cuja apólice seja compatível com valores de mercado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responsabilidade pela contratação do seguro poderá, alternativamente, ser assumida pelo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IFMG.</w:t>
      </w:r>
    </w:p>
    <w:p w:rsidR="00D46E0A" w:rsidRDefault="00D46E0A" w:rsidP="00D46E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5B5090" w:rsidRDefault="00D46E0A" w:rsidP="00D46E0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6E1BF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D46E0A" w:rsidRPr="00B91FD5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363">
        <w:rPr>
          <w:rFonts w:ascii="Times New Roman" w:hAnsi="Times New Roman"/>
          <w:sz w:val="24"/>
          <w:szCs w:val="24"/>
        </w:rPr>
        <w:t>exigir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do educando a apresentação periódica, em prazo não superior a 6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zelar</w:t>
      </w:r>
      <w:proofErr w:type="gramEnd"/>
      <w:r>
        <w:rPr>
          <w:rFonts w:ascii="Times New Roman" w:hAnsi="Times New Roman"/>
          <w:sz w:val="24"/>
          <w:szCs w:val="24"/>
        </w:rPr>
        <w:t xml:space="preserve">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>
        <w:rPr>
          <w:rFonts w:ascii="Times New Roman" w:hAnsi="Times New Roman"/>
          <w:sz w:val="24"/>
          <w:szCs w:val="24"/>
        </w:rPr>
        <w:t xml:space="preserve"> e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comunicar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 xml:space="preserve">tas de realização de avaliações escolares ou acadêmicas. </w:t>
      </w:r>
    </w:p>
    <w:p w:rsidR="00D46E0A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ESTAGIÁRIO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</w:t>
      </w:r>
      <w:r>
        <w:rPr>
          <w:rFonts w:ascii="Times New Roman" w:eastAsia="Times New Roman" w:hAnsi="Times New Roman" w:cs="Times New Roman"/>
          <w:sz w:val="24"/>
          <w:szCs w:val="24"/>
        </w:rPr>
        <w:t>, prazo e padrões estabelecidos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comunicar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 w:rsidRPr="005B5090"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D46E0A" w:rsidRPr="005B5090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6.4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>por motivo de provas escolares serão justificadas quando devidamente comprovadas pelo IFMG; e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6.5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a interrupção do curso no IFMG.</w:t>
      </w:r>
    </w:p>
    <w:p w:rsidR="00845309" w:rsidRPr="00101D2F" w:rsidRDefault="00845309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5309" w:rsidRDefault="00845309" w:rsidP="008453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SÉTIMA – DA PROTEÇÃO DOS DADOS PESSOAIS</w:t>
      </w:r>
    </w:p>
    <w:p w:rsidR="00845309" w:rsidRDefault="00845309" w:rsidP="008453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>O CONCEDENTE se compromete a cumprir todas as legislações inerentes ao uso correto dos dados pessoais dos usuários de forma a preservar a privacidade dos dados utilizados neste termo, bem como a garantir todos os direitos e garantias legais dos titulares dos dados. O CONCEDENTE também se obriga a implementar controles de segurança para proteção dos dados pessoais dos titulares, garantindo que: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7.1.1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 xml:space="preserve">o tratamento de dados pessoais dar-se-á de acordo com as bases legais previstas nas hipóteses dos </w:t>
      </w:r>
      <w:proofErr w:type="spellStart"/>
      <w:r>
        <w:rPr>
          <w:color w:val="000000"/>
        </w:rPr>
        <w:t>Arts</w:t>
      </w:r>
      <w:proofErr w:type="spellEnd"/>
      <w:r>
        <w:rPr>
          <w:color w:val="000000"/>
        </w:rPr>
        <w:t>. 7º e/ou 11 da Lei 13.709/2018 às quais se submeterão, e para propósitos legítimos, específicos, explícitos e informados ao titular;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7.1.2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o tratamento seja limitado às atividades necessárias ao atingimento das finalidades de realização de estágio;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7.1.3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em caso de necessidade de coleta de dados pessoais indispensáveis à realização do estágio, esta será realizada mediante prévia aprovação dos titulares do IFMG, responsabilizando-se o CONCEDENTE por obter o consentimento dos titulares, salvo nos casos em que opere outra hipótese legal de tratamento;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7.1.4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>os dados assim coletados só poderão ser utilizados na formalização e execução do estágio, e em hipótese alguma poderão ser compartilhados ou utilizados para outros fins;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7.1.5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>os dados obtidos em razão desse termo serão armazenados em um banco de dados seguro, com garantia de registro das transações realizadas na aplicação de acesso (log) e adequado controle de acesso, tudo estabelecido como forma de garantir inclusive a rastreabilidade de cada transação e a franca apuração, a qualquer momento, de desvios e falhas, vedado o compartilhamento desses dados com terceiros;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lastRenderedPageBreak/>
        <w:t>7.1.6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>encerrada a vigência deste termo ou não havendo mais necessidade de utilização dos dados pessoais, sejam eles sensíveis ou não, interromper o tratamento dos Dados Pessoais, em no máximo (30) dias, eliminando completamente os Dados Pessoais e todas as cópias porventura existentes, seja em formato digital ou físico, salvo quando tenha que manter os dados para cumprimento de obrigação legal ou outra hipótese da LGPD;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7.1.7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 xml:space="preserve"> o eventual acesso às bases de dados que contenham ou possam conter dados pessoais implicará inclusive para seus prepostos – devida e formalmente instruídos nesse sentido – o mais absoluto dever de sigilo;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7.1.8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cooperará com o respectivo campus do IFMG no cumprimento das obrigações referentes ao exercício dos direitos dos Titulares previstos na LGPD e nas Leis e Regulamentos de Proteção de Dados em vigor e também no atendimento de requisições e determinações do Poder Judiciário, Ministério Público, Órgãos de controle administrativo;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7.1.9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informará imediatamente ao respectivo campus do IFMG quando receber uma solicitação de um Titular de Dados, a respeito dos seus Dados Pessoais e vai abster-se de responder qualquer solicitação em relação aos Dados Pessoais do solicitante;</w:t>
      </w:r>
    </w:p>
    <w:p w:rsid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7.1.10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manterá contato formal com o Encarregado de Dados do IFMG, caso seja detectado um incidente de segurança, e ficará obrigado a comunicar o caso no prazo máximo de 24 (vinte e quatro) horas. A comunicação deve conter as seguintes informações:</w:t>
      </w:r>
    </w:p>
    <w:p w:rsidR="00845309" w:rsidRDefault="00845309" w:rsidP="00845309">
      <w:pPr>
        <w:pStyle w:val="NormalWeb"/>
        <w:jc w:val="both"/>
        <w:rPr>
          <w:color w:val="000000"/>
        </w:rPr>
      </w:pPr>
      <w:r>
        <w:rPr>
          <w:color w:val="000000"/>
        </w:rPr>
        <w:t>a) Data e hora da detecção.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r>
        <w:rPr>
          <w:color w:val="000000"/>
        </w:rPr>
        <w:t>b) Data e hora do incidente e sua duração.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r>
        <w:rPr>
          <w:color w:val="000000"/>
        </w:rPr>
        <w:t>c) Circunstâncias em que ocorreu a violação de segurança de dados pessoais, por exemplo, perda, roubo, cópia, vazamento, dentre outros.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r>
        <w:rPr>
          <w:color w:val="000000"/>
        </w:rPr>
        <w:t>d) Descrição dos dados pessoais e informações afetadas, como natureza e conteúdo dos dados pessoais, categoria e quantidade de dados e de titulares afetados.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r>
        <w:rPr>
          <w:color w:val="000000"/>
        </w:rPr>
        <w:t>e) Resumo do incidente de segurança com dados pessoais, com indicação da localização física e meio de armazenamento.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f) Possíveis</w:t>
      </w:r>
      <w:proofErr w:type="gramEnd"/>
      <w:r>
        <w:rPr>
          <w:color w:val="000000"/>
        </w:rPr>
        <w:t xml:space="preserve"> consequências e efeitos negativos sobre os titulares dos dados afetados.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r>
        <w:rPr>
          <w:color w:val="000000"/>
        </w:rPr>
        <w:t>g) Medidas de segurança, técnicas e administrativas preventivas tomadas de acordo com a LGPD.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r>
        <w:rPr>
          <w:color w:val="000000"/>
        </w:rPr>
        <w:t>h) Resumo das medidas implementadas até o momento para controlar os possíveis danos.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i) Possíveis</w:t>
      </w:r>
      <w:proofErr w:type="gramEnd"/>
      <w:r>
        <w:rPr>
          <w:color w:val="000000"/>
        </w:rPr>
        <w:t xml:space="preserve"> problemas de natureza </w:t>
      </w:r>
      <w:proofErr w:type="spellStart"/>
      <w:r>
        <w:rPr>
          <w:color w:val="000000"/>
        </w:rPr>
        <w:t>transfronteiriça</w:t>
      </w:r>
      <w:proofErr w:type="spellEnd"/>
      <w:r>
        <w:rPr>
          <w:color w:val="000000"/>
        </w:rPr>
        <w:t>.</w:t>
      </w:r>
    </w:p>
    <w:p w:rsidR="00845309" w:rsidRDefault="00845309" w:rsidP="00845309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j) Outras</w:t>
      </w:r>
      <w:proofErr w:type="gramEnd"/>
      <w:r>
        <w:rPr>
          <w:color w:val="000000"/>
        </w:rPr>
        <w:t xml:space="preserve"> informações úteis às pessoas afetadas para proteger seus dados ou prevenir possíveis danos.</w:t>
      </w:r>
    </w:p>
    <w:p w:rsidR="00D46E0A" w:rsidRPr="00845309" w:rsidRDefault="00845309" w:rsidP="00845309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lastRenderedPageBreak/>
        <w:t>7.1.11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a critério do Encarregado de Dados do IFMG, colaborará na elaboração do relatório de impacto (DPIA), conforme a sensibilidade e o risco inerente dos serviços objeto deste contrato, no tocante a dados pessoais.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 w:rsidR="00845309">
        <w:rPr>
          <w:rFonts w:ascii="Times New Roman" w:eastAsia="Times New Roman" w:hAnsi="Times New Roman" w:cs="Times New Roman"/>
          <w:b/>
          <w:bCs/>
          <w:sz w:val="24"/>
          <w:szCs w:val="24"/>
        </w:rPr>
        <w:t>OITAVA</w:t>
      </w:r>
      <w:bookmarkStart w:id="0" w:name="_GoBack"/>
      <w:bookmarkEnd w:id="0"/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>Os partícipes nomeiam o foro da Justiça Federal em Belo Horizonte, Seção Judiciária de Minas Gerais, renunciando a qualquer outro, para dirimir qualquer pendência que não puder ser solucionada por via amigável.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INSTITUTO FEDERAL DE EDUCAÇÃO, CIÊNCIA E TECNOLOGIA DE MINAS GERAIS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1BF2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B91FD5" w:rsidRDefault="00D46E0A" w:rsidP="00D46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B91F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D46E0A" w:rsidRPr="00B91FD5" w:rsidRDefault="00D46E0A" w:rsidP="00D46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0A"/>
    <w:rsid w:val="000E60ED"/>
    <w:rsid w:val="0025253D"/>
    <w:rsid w:val="006C1D52"/>
    <w:rsid w:val="00845309"/>
    <w:rsid w:val="00D3783F"/>
    <w:rsid w:val="00D46E0A"/>
    <w:rsid w:val="00D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4669"/>
  <w15:docId w15:val="{A5089AB1-8A88-4746-A994-74E53A84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8453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2034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3</cp:revision>
  <dcterms:created xsi:type="dcterms:W3CDTF">2021-02-02T22:21:00Z</dcterms:created>
  <dcterms:modified xsi:type="dcterms:W3CDTF">2021-12-06T13:04:00Z</dcterms:modified>
</cp:coreProperties>
</file>