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B7996" w:rsidRDefault="001117EF">
      <w:pPr>
        <w:jc w:val="center"/>
      </w:pPr>
      <w:bookmarkStart w:id="0" w:name="_GoBack"/>
      <w:bookmarkEnd w:id="0"/>
      <w:r>
        <w:t xml:space="preserve">INº XX DE XX DE XXXXX DE 2016. </w:t>
      </w:r>
    </w:p>
    <w:p w:rsidR="006B7996" w:rsidRDefault="006B7996"/>
    <w:p w:rsidR="006B7996" w:rsidRDefault="001117EF">
      <w:pPr>
        <w:ind w:left="4365"/>
        <w:jc w:val="both"/>
      </w:pPr>
      <w:r>
        <w:t>Dispõe sobre as diretrizes e critérios para a definição dos horários das aulas no âmbito do Instituto Federal de Educação, Ciência e Tecnologia de Minas Gerais – Campus Sabará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A DIRETORA GERAL PRO TEMPORE DO INSTITUTO FEDERAL DE EDUCAÇÃO, CIÊNCIA E TECNOLOGIA DE MINAS GERAIS - CAMPUS SABARÁ, </w:t>
      </w:r>
      <w:proofErr w:type="spellStart"/>
      <w:r>
        <w:t>Wanderci</w:t>
      </w:r>
      <w:proofErr w:type="spellEnd"/>
      <w:r>
        <w:t xml:space="preserve"> Alves Bitencourt, no uso de suas atribuições legais conferidas pela Portaria IFMG nº 475 de 06 de abril de 2016 e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CONSIDERANDO</w:t>
      </w:r>
      <w:r>
        <w:t xml:space="preserve"> o</w:t>
      </w:r>
      <w:r>
        <w:t xml:space="preserve"> que dispõe a Portaria MEC/SETEC nº 17 de 11 de maio de 2016.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 xml:space="preserve">RESOLVE: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1º</w:t>
      </w:r>
      <w:r>
        <w:t xml:space="preserve"> A composição da comissão de montagem dos horários das aulas, o fluxo e os critérios de elaboração dos horários, no âmbito do Instituto Federal de Educação, Ciência e Tecnolog</w:t>
      </w:r>
      <w:r>
        <w:t xml:space="preserve">ia de Minas Gerais – Campus Sabará, </w:t>
      </w:r>
      <w:proofErr w:type="gramStart"/>
      <w:r>
        <w:t>obedecerá normas</w:t>
      </w:r>
      <w:proofErr w:type="gramEnd"/>
      <w:r>
        <w:t xml:space="preserve"> estipuladas na presente Instrução Normativa. </w:t>
      </w:r>
    </w:p>
    <w:p w:rsidR="006B7996" w:rsidRDefault="006B7996">
      <w:pPr>
        <w:jc w:val="both"/>
      </w:pPr>
    </w:p>
    <w:p w:rsidR="006B7996" w:rsidRDefault="001117EF">
      <w:pPr>
        <w:jc w:val="center"/>
      </w:pPr>
      <w:r>
        <w:rPr>
          <w:b/>
        </w:rPr>
        <w:t>TÍTULO I</w:t>
      </w:r>
    </w:p>
    <w:p w:rsidR="006B7996" w:rsidRDefault="001117EF">
      <w:pPr>
        <w:jc w:val="center"/>
      </w:pPr>
      <w:r>
        <w:rPr>
          <w:b/>
        </w:rPr>
        <w:t>DA COMPOSIÇÃO DA COMISSÃO DE ELABORAÇÃO DE HORÁRIOS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2º</w:t>
      </w:r>
      <w:r>
        <w:t xml:space="preserve"> A comissão responsável pela elaboração de horários será constituída pelos seguintes me</w:t>
      </w:r>
      <w:r>
        <w:t>mbros:</w:t>
      </w:r>
    </w:p>
    <w:p w:rsidR="006B7996" w:rsidRDefault="001117EF">
      <w:pPr>
        <w:jc w:val="both"/>
      </w:pPr>
      <w:r>
        <w:t xml:space="preserve">I – </w:t>
      </w:r>
      <w:proofErr w:type="gramStart"/>
      <w:r>
        <w:t>um</w:t>
      </w:r>
      <w:proofErr w:type="gramEnd"/>
      <w:r>
        <w:t xml:space="preserve"> representante titular e seu suplente da área técnico pedagógica;</w:t>
      </w:r>
    </w:p>
    <w:p w:rsidR="006B7996" w:rsidRDefault="001117EF">
      <w:pPr>
        <w:jc w:val="both"/>
      </w:pPr>
      <w:r>
        <w:t xml:space="preserve">II – </w:t>
      </w:r>
      <w:proofErr w:type="gramStart"/>
      <w:r>
        <w:t>um</w:t>
      </w:r>
      <w:proofErr w:type="gramEnd"/>
      <w:r>
        <w:t xml:space="preserve"> representante titular e seu suplente de cada área eleitos pelos pares.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1º O representante e o suplente da área técnico pedagógica será designado pela Direção de Ensin</w:t>
      </w:r>
      <w:r>
        <w:t>o.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</w:t>
      </w:r>
      <w:proofErr w:type="gramStart"/>
      <w:r>
        <w:t>2º Cada</w:t>
      </w:r>
      <w:proofErr w:type="gramEnd"/>
      <w:r>
        <w:t xml:space="preserve"> área elegerá o representante titular e seu suplente, para mandato de 2 anos. 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3º A comissão será presidida pelo representante da área técnico pedagógica.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4º A eleição dos representantes das áreas será providenciada pela DEPE até 30 dias</w:t>
      </w:r>
      <w:r>
        <w:t xml:space="preserve"> antes do término do mandato.</w:t>
      </w:r>
    </w:p>
    <w:p w:rsidR="006B7996" w:rsidRDefault="006B7996">
      <w:pPr>
        <w:jc w:val="both"/>
      </w:pPr>
    </w:p>
    <w:p w:rsidR="006B7996" w:rsidRDefault="006B7996">
      <w:pPr>
        <w:jc w:val="center"/>
      </w:pPr>
    </w:p>
    <w:p w:rsidR="006B7996" w:rsidRDefault="001117EF">
      <w:pPr>
        <w:jc w:val="center"/>
      </w:pPr>
      <w:r>
        <w:rPr>
          <w:b/>
        </w:rPr>
        <w:t>TÍTULO II</w:t>
      </w:r>
    </w:p>
    <w:p w:rsidR="006B7996" w:rsidRDefault="001117EF">
      <w:pPr>
        <w:jc w:val="center"/>
      </w:pPr>
      <w:r>
        <w:rPr>
          <w:b/>
        </w:rPr>
        <w:t xml:space="preserve">DO FLUXO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3º</w:t>
      </w:r>
      <w:r>
        <w:t xml:space="preserve"> A direção de ensino deverá fornecer para a comissão responsável pela elaboração de horário de aulas, em até 60 dias antes do encerramento do ano letivo, as seguintes informações:</w:t>
      </w:r>
    </w:p>
    <w:p w:rsidR="006B7996" w:rsidRDefault="001117EF">
      <w:pPr>
        <w:jc w:val="both"/>
      </w:pPr>
      <w:r>
        <w:t>I - A distribuição anual de disciplinas de cada docente por curso e por semestre para o ano seguinte.</w:t>
      </w:r>
    </w:p>
    <w:p w:rsidR="006B7996" w:rsidRDefault="001117EF">
      <w:pPr>
        <w:jc w:val="both"/>
      </w:pPr>
      <w:r>
        <w:lastRenderedPageBreak/>
        <w:t xml:space="preserve">II – A compilação das informações fornecidas sobre a disponibilidade dos docentes, conforme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Parágrafo Único. Os coordenadores de curso deverão apresenta</w:t>
      </w:r>
      <w:r>
        <w:t>r à Direção de Ensino, junto com a distribuição anual de disciplinas de cada docente, as demandas específicas das disciplinas do curso, que serão avaliadas pela comissão e, se possível, atendidas.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4º</w:t>
      </w:r>
      <w:r>
        <w:t xml:space="preserve"> A comissão responsável pela elaboração de horário </w:t>
      </w:r>
      <w:r>
        <w:t>de aulas terá um prazo de até 30 dias, a contar da data do recebimento da distribuição de disciplinas, para a entrega da primeira versão do horário para Direção de Ensino.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1º - A Direção de Ensino deverá encaminhar a proposição de grade de horários aos </w:t>
      </w:r>
      <w:r>
        <w:t>coordenadores de curso para possíveis considerações.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2º. A Direção de Ensino terá um prazo de até 7 dias, a contar do recebimento da primeira versão do horário para encaminhar as considerações a serem avaliadas pela comissão.</w:t>
      </w:r>
    </w:p>
    <w:p w:rsidR="006B7996" w:rsidRDefault="006B7996">
      <w:pPr>
        <w:jc w:val="both"/>
      </w:pPr>
    </w:p>
    <w:p w:rsidR="006B7996" w:rsidRDefault="001117EF">
      <w:pPr>
        <w:jc w:val="both"/>
      </w:pPr>
      <m:oMath>
        <m:r>
          <w:rPr>
            <w:rFonts w:ascii="Cambria" w:eastAsia="Cambria" w:hAnsi="Cambria" w:cs="Cambria"/>
          </w:rPr>
          <m:t>§</m:t>
        </m:r>
      </m:oMath>
      <w:r>
        <w:t xml:space="preserve"> 3º. A comissão responsáv</w:t>
      </w:r>
      <w:proofErr w:type="spellStart"/>
      <w:r>
        <w:t>el</w:t>
      </w:r>
      <w:proofErr w:type="spellEnd"/>
      <w:r>
        <w:t xml:space="preserve"> terá um prazo de até 10 dias, a contar do recebimento das considerações enviadas pela DEPE, para entregar a versão final do horário para a DEPE.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5º</w:t>
      </w:r>
      <w:r>
        <w:t xml:space="preserve"> O horário final será homologado pela DEPE.</w:t>
      </w: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1117EF">
      <w:pPr>
        <w:jc w:val="center"/>
      </w:pPr>
      <w:r>
        <w:rPr>
          <w:b/>
        </w:rPr>
        <w:t>TÍTULO III</w:t>
      </w:r>
    </w:p>
    <w:p w:rsidR="006B7996" w:rsidRDefault="001117EF">
      <w:pPr>
        <w:jc w:val="center"/>
      </w:pPr>
      <w:r>
        <w:rPr>
          <w:b/>
        </w:rPr>
        <w:t>DOS CRITÉRIOS PARA ELABORAÇÃO DOS HORÁRIOS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6º</w:t>
      </w:r>
      <w:r>
        <w:t xml:space="preserve"> A comissão responsável pela elaboração do horário deverá seguir os critérios: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I.  Deverá ser respeitado a </w:t>
      </w:r>
      <w:proofErr w:type="spellStart"/>
      <w:r>
        <w:t>inter</w:t>
      </w:r>
      <w:proofErr w:type="spellEnd"/>
      <w:r>
        <w:t xml:space="preserve"> jornada de trabalho do docente de, no mínimo, 11 horas.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II. Respeitar a jornada de trabalho estabelecida pelo Art. 19 da Lei 8.112/91.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 xml:space="preserve">Art. 7º </w:t>
      </w:r>
      <w:r>
        <w:t>– Os docentes deverão informar, em formulário próprio: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I - </w:t>
      </w:r>
      <w:proofErr w:type="gramStart"/>
      <w:r>
        <w:t>o</w:t>
      </w:r>
      <w:proofErr w:type="gramEnd"/>
      <w:r>
        <w:t xml:space="preserve"> número máximo de aulas que lecionarão por dia, não ultrapassando o total de 8 horas diárias de trabalho.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II – </w:t>
      </w:r>
      <w:proofErr w:type="gramStart"/>
      <w:r>
        <w:t>o</w:t>
      </w:r>
      <w:proofErr w:type="gramEnd"/>
      <w:r>
        <w:t xml:space="preserve"> bloqueio de 3 turnos durante a semana.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8º</w:t>
      </w:r>
      <w:r>
        <w:t xml:space="preserve"> – Os professores poderão solicitar o bloqueio de alguns horários na semana, que poderão ser atendidos ou não, obedecendo à lista de prioridades abaixo: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a) Tratamento de saúde do professor ou depende</w:t>
      </w:r>
      <w:r>
        <w:t xml:space="preserve">nte (com laudo médico e justificativa por escrito da necessidade de reserva do horário solicitado). </w:t>
      </w:r>
    </w:p>
    <w:p w:rsidR="006B7996" w:rsidRDefault="006B7996">
      <w:pPr>
        <w:jc w:val="both"/>
      </w:pPr>
    </w:p>
    <w:p w:rsidR="006B7996" w:rsidRDefault="001117EF">
      <w:pPr>
        <w:jc w:val="both"/>
      </w:pPr>
      <w:proofErr w:type="gramStart"/>
      <w:r>
        <w:t>b) Os</w:t>
      </w:r>
      <w:proofErr w:type="gramEnd"/>
      <w:r>
        <w:t xml:space="preserve"> coordenadores de curso deverão definir junto à direção de ensino o dia da semana destinado às reuniões pedagógicas de coordenadores.</w:t>
      </w:r>
    </w:p>
    <w:p w:rsidR="006B7996" w:rsidRDefault="006B7996">
      <w:pPr>
        <w:jc w:val="both"/>
      </w:pPr>
    </w:p>
    <w:p w:rsidR="006B7996" w:rsidRDefault="001117EF">
      <w:pPr>
        <w:jc w:val="both"/>
      </w:pPr>
      <w:proofErr w:type="gramStart"/>
      <w:r>
        <w:lastRenderedPageBreak/>
        <w:t>c) As</w:t>
      </w:r>
      <w:proofErr w:type="gramEnd"/>
      <w:r>
        <w:t xml:space="preserve"> aulas do</w:t>
      </w:r>
      <w:r>
        <w:t xml:space="preserve">s professores que estejam formalmente matriculados em programas de pós-graduação (sem afastamento formal e com necessidade de cursar componente curricular) poderão, se possível, ser alocadas em dias adequados. 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d) Matrícula como aluno regular em programa de pós-graduação, em fase de redação da monografia/dissertação/tese, dentro do prazo de integralização do programa (com apresentação de comprovante de matrícula e justificativa para o bloqueio do horário solicita</w:t>
      </w:r>
      <w:r>
        <w:t xml:space="preserve">do).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e) Participação em projeto de ensino, pesquisa ou extensão, de tal forma que a dedicação do professor ao projeto seja obrigatoriamente realizada em um horário específico durante todo o semestre letivo (com justificativa para a solicitação e document</w:t>
      </w:r>
      <w:r>
        <w:t>os comprobatórios pertinentes).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f) Professores com maior carga horária de aulas semanais. 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 xml:space="preserve">g) Professores efetivos com regime de trabalho semanal de 20 horas ou professores temporários/substitutos. 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h) Professores com maior pontuação de atividade docen</w:t>
      </w:r>
      <w:r>
        <w:t>te.</w:t>
      </w:r>
    </w:p>
    <w:p w:rsidR="006B7996" w:rsidRDefault="006B7996">
      <w:pPr>
        <w:jc w:val="both"/>
      </w:pPr>
    </w:p>
    <w:p w:rsidR="006B7996" w:rsidRDefault="001117EF">
      <w:pPr>
        <w:jc w:val="both"/>
      </w:pPr>
      <w:proofErr w:type="gramStart"/>
      <w:r>
        <w:t>i) Os</w:t>
      </w:r>
      <w:proofErr w:type="gramEnd"/>
      <w:r>
        <w:t xml:space="preserve"> docentes que manifestarem intenção de cursar disciplina isolada em programas de pós-graduação </w:t>
      </w:r>
      <w:proofErr w:type="spellStart"/>
      <w:r>
        <w:t>strictu</w:t>
      </w:r>
      <w:proofErr w:type="spellEnd"/>
      <w:r>
        <w:t xml:space="preserve"> sensu deverão solicitar formalmente à comissão responsável pela elaboração de horário a possibilidade de contemplar a montagem ou adequação do </w:t>
      </w:r>
      <w:r>
        <w:t>horário, de forma que ele tenha oportunidade de cursar a disciplina. Os docentes tratados no inciso anterior deverão apresentar, ao final do semestre, documento comprobatório de conclusão da disciplina isolada.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t>j) Atendimento de bloqueio dos três turnos informados em formulário próprio.</w:t>
      </w:r>
    </w:p>
    <w:p w:rsidR="006B7996" w:rsidRDefault="001117EF">
      <w:pPr>
        <w:jc w:val="both"/>
      </w:pPr>
      <w:r>
        <w:t xml:space="preserve"> </w:t>
      </w:r>
    </w:p>
    <w:p w:rsidR="006B7996" w:rsidRDefault="001117EF">
      <w:pPr>
        <w:jc w:val="both"/>
      </w:pPr>
      <w:r>
        <w:t>Parágrafo Único: Caso haja algum turno em algum dia da semana que não tenha número de professores suficientes para a realização da carga horária do curso, proceder-se-á com rodí</w:t>
      </w:r>
      <w:r>
        <w:t>zio dos docentes.</w:t>
      </w:r>
    </w:p>
    <w:p w:rsidR="006B7996" w:rsidRDefault="006B7996">
      <w:pPr>
        <w:jc w:val="both"/>
      </w:pPr>
    </w:p>
    <w:p w:rsidR="006B7996" w:rsidRDefault="001117EF">
      <w:pPr>
        <w:jc w:val="center"/>
      </w:pPr>
      <w:r>
        <w:rPr>
          <w:b/>
        </w:rPr>
        <w:t>TÍTULO IV</w:t>
      </w:r>
    </w:p>
    <w:p w:rsidR="006B7996" w:rsidRDefault="001117EF">
      <w:pPr>
        <w:jc w:val="center"/>
      </w:pPr>
      <w:r>
        <w:rPr>
          <w:b/>
        </w:rPr>
        <w:t>DAS DISPOSIÇÕES FINAIS</w:t>
      </w:r>
    </w:p>
    <w:p w:rsidR="006B7996" w:rsidRDefault="006B7996">
      <w:pPr>
        <w:jc w:val="both"/>
      </w:pPr>
    </w:p>
    <w:p w:rsidR="006B7996" w:rsidRDefault="001117EF">
      <w:pPr>
        <w:jc w:val="both"/>
      </w:pPr>
      <w:r>
        <w:rPr>
          <w:b/>
        </w:rPr>
        <w:t>Art. 9º</w:t>
      </w:r>
      <w:r>
        <w:t xml:space="preserve"> Os casos omissos serão resolvidos pela Direção de Ensino, Pesquisa e Extensão.</w:t>
      </w:r>
    </w:p>
    <w:p w:rsidR="006B7996" w:rsidRDefault="006B7996">
      <w:pPr>
        <w:jc w:val="both"/>
      </w:pPr>
    </w:p>
    <w:p w:rsidR="006B7996" w:rsidRDefault="001117EF">
      <w:pPr>
        <w:jc w:val="both"/>
      </w:pPr>
      <w:bookmarkStart w:id="1" w:name="_gjdgxs" w:colFirst="0" w:colLast="0"/>
      <w:bookmarkEnd w:id="1"/>
      <w:proofErr w:type="spellStart"/>
      <w:r>
        <w:rPr>
          <w:b/>
        </w:rPr>
        <w:t>Art</w:t>
      </w:r>
      <w:proofErr w:type="spellEnd"/>
      <w:r>
        <w:rPr>
          <w:b/>
        </w:rPr>
        <w:t xml:space="preserve"> 10º</w:t>
      </w:r>
      <w:r>
        <w:t xml:space="preserve"> Esta portaria entra em vigor na data da sua publicação.</w:t>
      </w: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both"/>
      </w:pPr>
    </w:p>
    <w:p w:rsidR="006B7996" w:rsidRDefault="006B7996">
      <w:pPr>
        <w:jc w:val="center"/>
      </w:pPr>
    </w:p>
    <w:sectPr w:rsidR="006B7996">
      <w:foot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7EF" w:rsidRDefault="001117EF" w:rsidP="001222A7">
      <w:pPr>
        <w:spacing w:line="240" w:lineRule="auto"/>
      </w:pPr>
      <w:r>
        <w:separator/>
      </w:r>
    </w:p>
  </w:endnote>
  <w:endnote w:type="continuationSeparator" w:id="0">
    <w:p w:rsidR="001117EF" w:rsidRDefault="001117EF" w:rsidP="001222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2A7" w:rsidRPr="001222A7" w:rsidRDefault="001222A7">
    <w:pPr>
      <w:pStyle w:val="Rodap"/>
      <w:rPr>
        <w:sz w:val="16"/>
        <w:szCs w:val="16"/>
      </w:rPr>
    </w:pPr>
    <w:r w:rsidRPr="001222A7">
      <w:rPr>
        <w:sz w:val="16"/>
        <w:szCs w:val="16"/>
      </w:rPr>
      <w:t>Diretrizes Horário 1ª versão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7EF" w:rsidRDefault="001117EF" w:rsidP="001222A7">
      <w:pPr>
        <w:spacing w:line="240" w:lineRule="auto"/>
      </w:pPr>
      <w:r>
        <w:separator/>
      </w:r>
    </w:p>
  </w:footnote>
  <w:footnote w:type="continuationSeparator" w:id="0">
    <w:p w:rsidR="001117EF" w:rsidRDefault="001117EF" w:rsidP="001222A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996"/>
    <w:rsid w:val="001117EF"/>
    <w:rsid w:val="001222A7"/>
    <w:rsid w:val="006B7996"/>
    <w:rsid w:val="00DD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3E255E-CB9A-407A-A0AB-CEC7FB651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i/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1222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2A7"/>
  </w:style>
  <w:style w:type="paragraph" w:styleId="Rodap">
    <w:name w:val="footer"/>
    <w:basedOn w:val="Normal"/>
    <w:link w:val="RodapChar"/>
    <w:uiPriority w:val="99"/>
    <w:unhideWhenUsed/>
    <w:rsid w:val="001222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22A7"/>
  </w:style>
  <w:style w:type="paragraph" w:styleId="Textodebalo">
    <w:name w:val="Balloon Text"/>
    <w:basedOn w:val="Normal"/>
    <w:link w:val="TextodebaloChar"/>
    <w:uiPriority w:val="99"/>
    <w:semiHidden/>
    <w:unhideWhenUsed/>
    <w:rsid w:val="001222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22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918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Edna Supervisão</cp:lastModifiedBy>
  <cp:revision>3</cp:revision>
  <cp:lastPrinted>2016-10-25T14:28:00Z</cp:lastPrinted>
  <dcterms:created xsi:type="dcterms:W3CDTF">2016-10-25T14:00:00Z</dcterms:created>
  <dcterms:modified xsi:type="dcterms:W3CDTF">2016-10-25T14:28:00Z</dcterms:modified>
</cp:coreProperties>
</file>