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bookmarkStart w:id="0" w:name="_GoBack" w:displacedByCustomXml="next"/>
    <w:bookmarkEnd w:id="0" w:displacedByCustomXml="next"/>
    <w:bookmarkStart w:id="1" w:name="_Toc462777658" w:displacedByCustomXml="next"/>
    <w:sdt>
      <w:sdtPr>
        <w:rPr>
          <w:rFonts w:ascii="Calibri" w:eastAsia="Calibri" w:hAnsi="Calibri" w:cs="Calibri"/>
          <w:b w:val="0"/>
          <w:bCs w:val="0"/>
          <w:color w:val="000000"/>
          <w:sz w:val="22"/>
          <w:szCs w:val="22"/>
        </w:rPr>
        <w:id w:val="7263160"/>
        <w:docPartObj>
          <w:docPartGallery w:val="Table of Contents"/>
          <w:docPartUnique/>
        </w:docPartObj>
      </w:sdtPr>
      <w:sdtEndPr>
        <w:rPr>
          <w:rFonts w:ascii="Times New Roman" w:hAnsi="Times New Roman" w:cs="Times New Roman"/>
          <w:sz w:val="24"/>
          <w:szCs w:val="24"/>
        </w:rPr>
      </w:sdtEndPr>
      <w:sdtContent>
        <w:bookmarkEnd w:id="1" w:displacedByCustomXml="prev"/>
        <w:p w:rsidR="0023346F" w:rsidRDefault="0023346F" w:rsidP="00427A5F">
          <w:pPr>
            <w:pStyle w:val="CabealhodoSumrio"/>
            <w:jc w:val="center"/>
          </w:pPr>
        </w:p>
        <w:p w:rsidR="0023346F" w:rsidRPr="00427A5F" w:rsidRDefault="0023346F" w:rsidP="00427A5F">
          <w:pPr>
            <w:pStyle w:val="Sumrio1"/>
            <w:rPr>
              <w:rFonts w:eastAsiaTheme="minorEastAsia"/>
              <w:color w:val="auto"/>
            </w:rPr>
          </w:pPr>
          <w:r w:rsidRPr="00427A5F">
            <w:fldChar w:fldCharType="begin"/>
          </w:r>
          <w:r w:rsidRPr="00427A5F">
            <w:instrText xml:space="preserve"> TOC \o "1-3" \h \z \u </w:instrText>
          </w:r>
          <w:r w:rsidRPr="00427A5F">
            <w:fldChar w:fldCharType="separate"/>
          </w:r>
          <w:hyperlink w:anchor="_Toc462777658" w:history="1">
            <w:r w:rsidRPr="00427A5F">
              <w:rPr>
                <w:rStyle w:val="Hyperlink"/>
                <w:b w:val="0"/>
              </w:rPr>
              <w:t>Sumário</w:t>
            </w:r>
            <w:r w:rsidRPr="00427A5F">
              <w:rPr>
                <w:webHidden/>
              </w:rPr>
              <w:tab/>
            </w:r>
            <w:r w:rsidRPr="00427A5F">
              <w:rPr>
                <w:webHidden/>
              </w:rPr>
              <w:fldChar w:fldCharType="begin"/>
            </w:r>
            <w:r w:rsidRPr="00427A5F">
              <w:rPr>
                <w:webHidden/>
              </w:rPr>
              <w:instrText xml:space="preserve"> PAGEREF _Toc462777658 \h </w:instrText>
            </w:r>
            <w:r w:rsidRPr="00427A5F">
              <w:rPr>
                <w:webHidden/>
              </w:rPr>
            </w:r>
            <w:r w:rsidRPr="00427A5F">
              <w:rPr>
                <w:webHidden/>
              </w:rPr>
              <w:fldChar w:fldCharType="separate"/>
            </w:r>
            <w:r w:rsidRPr="00427A5F">
              <w:rPr>
                <w:webHidden/>
              </w:rPr>
              <w:t>1</w:t>
            </w:r>
            <w:r w:rsidRPr="00427A5F">
              <w:rPr>
                <w:webHidden/>
              </w:rPr>
              <w:fldChar w:fldCharType="end"/>
            </w:r>
          </w:hyperlink>
        </w:p>
        <w:p w:rsidR="0023346F" w:rsidRPr="00427A5F" w:rsidRDefault="00C744C7" w:rsidP="00427A5F">
          <w:pPr>
            <w:pStyle w:val="Sumrio1"/>
            <w:rPr>
              <w:rFonts w:eastAsiaTheme="minorEastAsia"/>
              <w:color w:val="auto"/>
            </w:rPr>
          </w:pPr>
          <w:hyperlink w:anchor="_Toc462777659" w:history="1">
            <w:r w:rsidR="0023346F" w:rsidRPr="00427A5F">
              <w:rPr>
                <w:rStyle w:val="Hyperlink"/>
              </w:rPr>
              <w:t>TÍTULO I – DA NATUREZA E DAS FINALIDADES DA EDUCAÇÃO PROFISSIONAL TÉCNICA DE NÍVEL MÉDIO</w:t>
            </w:r>
            <w:r w:rsidR="0023346F" w:rsidRPr="00427A5F">
              <w:rPr>
                <w:webHidden/>
              </w:rPr>
              <w:tab/>
            </w:r>
            <w:r w:rsidR="0023346F" w:rsidRPr="00427A5F">
              <w:rPr>
                <w:webHidden/>
              </w:rPr>
              <w:fldChar w:fldCharType="begin"/>
            </w:r>
            <w:r w:rsidR="0023346F" w:rsidRPr="00427A5F">
              <w:rPr>
                <w:webHidden/>
              </w:rPr>
              <w:instrText xml:space="preserve"> PAGEREF _Toc462777659 \h </w:instrText>
            </w:r>
            <w:r w:rsidR="0023346F" w:rsidRPr="00427A5F">
              <w:rPr>
                <w:webHidden/>
              </w:rPr>
            </w:r>
            <w:r w:rsidR="0023346F" w:rsidRPr="00427A5F">
              <w:rPr>
                <w:webHidden/>
              </w:rPr>
              <w:fldChar w:fldCharType="separate"/>
            </w:r>
            <w:r w:rsidR="0023346F" w:rsidRPr="00427A5F">
              <w:rPr>
                <w:webHidden/>
              </w:rPr>
              <w:t>2</w:t>
            </w:r>
            <w:r w:rsidR="0023346F" w:rsidRPr="00427A5F">
              <w:rPr>
                <w:webHidden/>
              </w:rPr>
              <w:fldChar w:fldCharType="end"/>
            </w:r>
          </w:hyperlink>
        </w:p>
        <w:p w:rsidR="0023346F" w:rsidRPr="00427A5F" w:rsidRDefault="00C744C7">
          <w:pPr>
            <w:pStyle w:val="Sumrio2"/>
            <w:tabs>
              <w:tab w:val="right" w:leader="dot" w:pos="9358"/>
            </w:tabs>
            <w:rPr>
              <w:rFonts w:ascii="Times New Roman" w:eastAsiaTheme="minorEastAsia" w:hAnsi="Times New Roman" w:cs="Times New Roman"/>
              <w:noProof/>
              <w:color w:val="auto"/>
              <w:sz w:val="24"/>
              <w:szCs w:val="24"/>
            </w:rPr>
          </w:pPr>
          <w:hyperlink w:anchor="_Toc462777660" w:history="1">
            <w:r w:rsidR="0023346F" w:rsidRPr="00427A5F">
              <w:rPr>
                <w:rStyle w:val="Hyperlink"/>
                <w:rFonts w:ascii="Times New Roman" w:hAnsi="Times New Roman" w:cs="Times New Roman"/>
                <w:noProof/>
                <w:sz w:val="24"/>
                <w:szCs w:val="24"/>
              </w:rPr>
              <w:t>CAPÍTULO I – DOS OBJETIVOS E APLICAÇÕES DO REGULAMENTO DE ENSINO</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_Toc462777660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2</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Style w:val="Hyperlink"/>
              <w:rFonts w:ascii="Times New Roman" w:hAnsi="Times New Roman" w:cs="Times New Roman"/>
              <w:noProof/>
              <w:sz w:val="24"/>
              <w:szCs w:val="24"/>
            </w:rPr>
          </w:pPr>
          <w:hyperlink w:anchor="_Toc462777661" w:history="1">
            <w:r w:rsidR="0023346F" w:rsidRPr="00427A5F">
              <w:rPr>
                <w:rStyle w:val="Hyperlink"/>
                <w:rFonts w:ascii="Times New Roman" w:hAnsi="Times New Roman" w:cs="Times New Roman"/>
                <w:noProof/>
                <w:sz w:val="24"/>
                <w:szCs w:val="24"/>
              </w:rPr>
              <w:t>SEÇÃO I -  Dos objetivos</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_Toc462777661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2</w:t>
            </w:r>
            <w:r w:rsidR="0023346F" w:rsidRPr="00427A5F">
              <w:rPr>
                <w:rFonts w:ascii="Times New Roman" w:hAnsi="Times New Roman" w:cs="Times New Roman"/>
                <w:noProof/>
                <w:webHidden/>
                <w:sz w:val="24"/>
                <w:szCs w:val="24"/>
              </w:rPr>
              <w:fldChar w:fldCharType="end"/>
            </w:r>
          </w:hyperlink>
        </w:p>
        <w:p w:rsidR="0023346F" w:rsidRPr="00427A5F" w:rsidRDefault="00C744C7" w:rsidP="0023346F">
          <w:pPr>
            <w:pStyle w:val="Sumrio3"/>
            <w:tabs>
              <w:tab w:val="right" w:leader="dot" w:pos="9358"/>
            </w:tabs>
            <w:rPr>
              <w:rFonts w:ascii="Times New Roman" w:eastAsiaTheme="minorEastAsia" w:hAnsi="Times New Roman" w:cs="Times New Roman"/>
              <w:noProof/>
              <w:color w:val="auto"/>
              <w:sz w:val="24"/>
              <w:szCs w:val="24"/>
            </w:rPr>
          </w:pPr>
          <w:hyperlink w:anchor="_Toc462777661" w:history="1">
            <w:r w:rsidR="0023346F" w:rsidRPr="00427A5F">
              <w:rPr>
                <w:rStyle w:val="Hyperlink"/>
                <w:rFonts w:ascii="Times New Roman" w:hAnsi="Times New Roman" w:cs="Times New Roman"/>
                <w:noProof/>
                <w:sz w:val="24"/>
                <w:szCs w:val="24"/>
              </w:rPr>
              <w:t>SEÇÃO II -  Da oferta de cursos</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_Toc462777661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2</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2"/>
            <w:tabs>
              <w:tab w:val="right" w:leader="dot" w:pos="9358"/>
            </w:tabs>
            <w:rPr>
              <w:rFonts w:ascii="Times New Roman" w:eastAsiaTheme="minorEastAsia" w:hAnsi="Times New Roman" w:cs="Times New Roman"/>
              <w:noProof/>
              <w:color w:val="auto"/>
              <w:sz w:val="24"/>
              <w:szCs w:val="24"/>
            </w:rPr>
          </w:pPr>
          <w:hyperlink w:anchor="_Toc462777662" w:history="1">
            <w:r w:rsidR="0023346F" w:rsidRPr="00427A5F">
              <w:rPr>
                <w:rStyle w:val="Hyperlink"/>
                <w:rFonts w:ascii="Times New Roman" w:hAnsi="Times New Roman" w:cs="Times New Roman"/>
                <w:noProof/>
                <w:sz w:val="24"/>
                <w:szCs w:val="24"/>
              </w:rPr>
              <w:t>CAPÍTULO II – DA ADMISSÃO AOS CURSOS</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_Toc462777662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3</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Fonts w:ascii="Times New Roman" w:eastAsiaTheme="minorEastAsia" w:hAnsi="Times New Roman" w:cs="Times New Roman"/>
              <w:noProof/>
              <w:color w:val="auto"/>
              <w:sz w:val="24"/>
              <w:szCs w:val="24"/>
            </w:rPr>
          </w:pPr>
          <w:hyperlink w:anchor="_Toc462777663" w:history="1">
            <w:r w:rsidR="0023346F" w:rsidRPr="00427A5F">
              <w:rPr>
                <w:rStyle w:val="Hyperlink"/>
                <w:rFonts w:ascii="Times New Roman" w:hAnsi="Times New Roman" w:cs="Times New Roman"/>
                <w:noProof/>
                <w:sz w:val="24"/>
                <w:szCs w:val="24"/>
              </w:rPr>
              <w:t>SEÇÃO I – Do processo de seleção</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_Toc462777663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3</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Fonts w:ascii="Times New Roman" w:eastAsiaTheme="minorEastAsia" w:hAnsi="Times New Roman" w:cs="Times New Roman"/>
              <w:noProof/>
              <w:color w:val="auto"/>
              <w:sz w:val="24"/>
              <w:szCs w:val="24"/>
            </w:rPr>
          </w:pPr>
          <w:hyperlink w:anchor="_Toc462777664" w:history="1">
            <w:r w:rsidR="0023346F" w:rsidRPr="00427A5F">
              <w:rPr>
                <w:rStyle w:val="Hyperlink"/>
                <w:rFonts w:ascii="Times New Roman" w:hAnsi="Times New Roman" w:cs="Times New Roman"/>
                <w:noProof/>
                <w:sz w:val="24"/>
                <w:szCs w:val="24"/>
              </w:rPr>
              <w:t>SEÇÃO II – Das transferências</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_Toc462777664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4</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Fonts w:ascii="Times New Roman" w:eastAsiaTheme="minorEastAsia" w:hAnsi="Times New Roman" w:cs="Times New Roman"/>
              <w:noProof/>
              <w:color w:val="auto"/>
              <w:sz w:val="24"/>
              <w:szCs w:val="24"/>
            </w:rPr>
          </w:pPr>
          <w:hyperlink w:anchor="_Toc462777665" w:history="1">
            <w:r w:rsidR="0023346F" w:rsidRPr="00427A5F">
              <w:rPr>
                <w:rStyle w:val="Hyperlink"/>
                <w:rFonts w:ascii="Times New Roman" w:hAnsi="Times New Roman" w:cs="Times New Roman"/>
                <w:noProof/>
                <w:sz w:val="24"/>
                <w:szCs w:val="24"/>
              </w:rPr>
              <w:t xml:space="preserve">SEÇÃO III – Da transferência </w:t>
            </w:r>
            <w:r w:rsidR="0023346F" w:rsidRPr="00427A5F">
              <w:rPr>
                <w:rStyle w:val="Hyperlink"/>
                <w:rFonts w:ascii="Times New Roman" w:hAnsi="Times New Roman" w:cs="Times New Roman"/>
                <w:i/>
                <w:noProof/>
                <w:sz w:val="24"/>
                <w:szCs w:val="24"/>
              </w:rPr>
              <w:t>ex officio</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_Toc462777665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5</w:t>
            </w:r>
            <w:r w:rsidR="0023346F" w:rsidRPr="00427A5F">
              <w:rPr>
                <w:rFonts w:ascii="Times New Roman" w:hAnsi="Times New Roman" w:cs="Times New Roman"/>
                <w:noProof/>
                <w:webHidden/>
                <w:sz w:val="24"/>
                <w:szCs w:val="24"/>
              </w:rPr>
              <w:fldChar w:fldCharType="end"/>
            </w:r>
          </w:hyperlink>
        </w:p>
        <w:p w:rsidR="0023346F" w:rsidRPr="00427A5F" w:rsidRDefault="00C744C7" w:rsidP="00427A5F">
          <w:pPr>
            <w:pStyle w:val="Sumrio1"/>
            <w:rPr>
              <w:rFonts w:eastAsiaTheme="minorEastAsia"/>
              <w:color w:val="auto"/>
            </w:rPr>
          </w:pPr>
          <w:hyperlink w:anchor="_Toc462777666" w:history="1">
            <w:r w:rsidR="0023346F" w:rsidRPr="00427A5F">
              <w:rPr>
                <w:rStyle w:val="Hyperlink"/>
              </w:rPr>
              <w:t>TÍTULO II – DA ORGANIZAÇÃO DO REGIME ACADÊMICO</w:t>
            </w:r>
            <w:r w:rsidR="0023346F" w:rsidRPr="00427A5F">
              <w:rPr>
                <w:webHidden/>
              </w:rPr>
              <w:tab/>
            </w:r>
            <w:r w:rsidR="0023346F" w:rsidRPr="00427A5F">
              <w:rPr>
                <w:webHidden/>
              </w:rPr>
              <w:fldChar w:fldCharType="begin"/>
            </w:r>
            <w:r w:rsidR="0023346F" w:rsidRPr="00427A5F">
              <w:rPr>
                <w:webHidden/>
              </w:rPr>
              <w:instrText xml:space="preserve"> PAGEREF _Toc462777666 \h </w:instrText>
            </w:r>
            <w:r w:rsidR="0023346F" w:rsidRPr="00427A5F">
              <w:rPr>
                <w:webHidden/>
              </w:rPr>
            </w:r>
            <w:r w:rsidR="0023346F" w:rsidRPr="00427A5F">
              <w:rPr>
                <w:webHidden/>
              </w:rPr>
              <w:fldChar w:fldCharType="separate"/>
            </w:r>
            <w:r w:rsidR="0023346F" w:rsidRPr="00427A5F">
              <w:rPr>
                <w:webHidden/>
              </w:rPr>
              <w:t>5</w:t>
            </w:r>
            <w:r w:rsidR="0023346F" w:rsidRPr="00427A5F">
              <w:rPr>
                <w:webHidden/>
              </w:rPr>
              <w:fldChar w:fldCharType="end"/>
            </w:r>
          </w:hyperlink>
        </w:p>
        <w:p w:rsidR="0023346F" w:rsidRPr="00427A5F" w:rsidRDefault="00C744C7">
          <w:pPr>
            <w:pStyle w:val="Sumrio2"/>
            <w:tabs>
              <w:tab w:val="right" w:leader="dot" w:pos="9358"/>
            </w:tabs>
            <w:rPr>
              <w:rFonts w:ascii="Times New Roman" w:eastAsiaTheme="minorEastAsia" w:hAnsi="Times New Roman" w:cs="Times New Roman"/>
              <w:noProof/>
              <w:color w:val="auto"/>
              <w:sz w:val="24"/>
              <w:szCs w:val="24"/>
            </w:rPr>
          </w:pPr>
          <w:hyperlink w:anchor="_Toc462777667" w:history="1">
            <w:r w:rsidR="0023346F" w:rsidRPr="00427A5F">
              <w:rPr>
                <w:rStyle w:val="Hyperlink"/>
                <w:rFonts w:ascii="Times New Roman" w:hAnsi="Times New Roman" w:cs="Times New Roman"/>
                <w:noProof/>
                <w:sz w:val="24"/>
                <w:szCs w:val="24"/>
              </w:rPr>
              <w:t>CAPÍTULO I – DA MATRÍCULA</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_Toc462777667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5</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Fonts w:ascii="Times New Roman" w:eastAsiaTheme="minorEastAsia" w:hAnsi="Times New Roman" w:cs="Times New Roman"/>
              <w:noProof/>
              <w:color w:val="auto"/>
              <w:sz w:val="24"/>
              <w:szCs w:val="24"/>
            </w:rPr>
          </w:pPr>
          <w:hyperlink w:anchor="_Toc462777668" w:history="1">
            <w:r w:rsidR="0023346F" w:rsidRPr="00427A5F">
              <w:rPr>
                <w:rStyle w:val="Hyperlink"/>
                <w:rFonts w:ascii="Times New Roman" w:hAnsi="Times New Roman" w:cs="Times New Roman"/>
                <w:noProof/>
                <w:sz w:val="24"/>
                <w:szCs w:val="24"/>
              </w:rPr>
              <w:t>SEÇÃO I – Da matrícula inicial</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_Toc462777668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5</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Fonts w:ascii="Times New Roman" w:eastAsiaTheme="minorEastAsia" w:hAnsi="Times New Roman" w:cs="Times New Roman"/>
              <w:noProof/>
              <w:color w:val="auto"/>
              <w:sz w:val="24"/>
              <w:szCs w:val="24"/>
            </w:rPr>
          </w:pPr>
          <w:hyperlink w:anchor="_Toc462777669" w:history="1">
            <w:r w:rsidR="0023346F" w:rsidRPr="00427A5F">
              <w:rPr>
                <w:rStyle w:val="Hyperlink"/>
                <w:rFonts w:ascii="Times New Roman" w:hAnsi="Times New Roman" w:cs="Times New Roman"/>
                <w:noProof/>
                <w:sz w:val="24"/>
                <w:szCs w:val="24"/>
              </w:rPr>
              <w:t>SEÇÃO II – Da renovação de matrícula</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_Toc462777669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7</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Fonts w:ascii="Times New Roman" w:eastAsiaTheme="minorEastAsia" w:hAnsi="Times New Roman" w:cs="Times New Roman"/>
              <w:noProof/>
              <w:color w:val="auto"/>
              <w:sz w:val="24"/>
              <w:szCs w:val="24"/>
            </w:rPr>
          </w:pPr>
          <w:hyperlink w:anchor="_Toc462777670" w:history="1">
            <w:r w:rsidR="0023346F" w:rsidRPr="00427A5F">
              <w:rPr>
                <w:rStyle w:val="Hyperlink"/>
                <w:rFonts w:ascii="Times New Roman" w:hAnsi="Times New Roman" w:cs="Times New Roman"/>
                <w:noProof/>
                <w:sz w:val="24"/>
                <w:szCs w:val="24"/>
              </w:rPr>
              <w:t>SEÇÃO II-A – Das especificidades da renovação de matrícula nos cursos subsequentes e concomitantes</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_Toc462777670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7</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Fonts w:ascii="Times New Roman" w:eastAsiaTheme="minorEastAsia" w:hAnsi="Times New Roman" w:cs="Times New Roman"/>
              <w:noProof/>
              <w:color w:val="auto"/>
              <w:sz w:val="24"/>
              <w:szCs w:val="24"/>
            </w:rPr>
          </w:pPr>
          <w:hyperlink w:anchor="_Toc462777671" w:history="1">
            <w:r w:rsidR="0023346F" w:rsidRPr="00427A5F">
              <w:rPr>
                <w:rStyle w:val="Hyperlink"/>
                <w:rFonts w:ascii="Times New Roman" w:hAnsi="Times New Roman" w:cs="Times New Roman"/>
                <w:noProof/>
                <w:sz w:val="24"/>
                <w:szCs w:val="24"/>
              </w:rPr>
              <w:t>SEÇÃO III – Da matrícula em disciplina isolada</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_Toc462777671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8</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Fonts w:ascii="Times New Roman" w:eastAsiaTheme="minorEastAsia" w:hAnsi="Times New Roman" w:cs="Times New Roman"/>
              <w:noProof/>
              <w:color w:val="auto"/>
              <w:sz w:val="24"/>
              <w:szCs w:val="24"/>
            </w:rPr>
          </w:pPr>
          <w:hyperlink w:anchor="_Toc462777672" w:history="1">
            <w:r w:rsidR="0023346F" w:rsidRPr="00427A5F">
              <w:rPr>
                <w:rStyle w:val="Hyperlink"/>
                <w:rFonts w:ascii="Times New Roman" w:hAnsi="Times New Roman" w:cs="Times New Roman"/>
                <w:noProof/>
                <w:sz w:val="24"/>
                <w:szCs w:val="24"/>
              </w:rPr>
              <w:t>SEÇÃO IV – Da matrícula em disciplina optativa</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_Toc462777672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9</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Fonts w:ascii="Times New Roman" w:eastAsiaTheme="minorEastAsia" w:hAnsi="Times New Roman" w:cs="Times New Roman"/>
              <w:noProof/>
              <w:color w:val="auto"/>
              <w:sz w:val="24"/>
              <w:szCs w:val="24"/>
            </w:rPr>
          </w:pPr>
          <w:hyperlink w:anchor="_Toc462777673" w:history="1">
            <w:r w:rsidR="0023346F" w:rsidRPr="00427A5F">
              <w:rPr>
                <w:rStyle w:val="Hyperlink"/>
                <w:rFonts w:ascii="Times New Roman" w:hAnsi="Times New Roman" w:cs="Times New Roman"/>
                <w:noProof/>
                <w:sz w:val="24"/>
                <w:szCs w:val="24"/>
              </w:rPr>
              <w:t>SEÇÃO V – Da matrícula em disciplina eletiva</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_Toc462777673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9</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Fonts w:ascii="Times New Roman" w:eastAsiaTheme="minorEastAsia" w:hAnsi="Times New Roman" w:cs="Times New Roman"/>
              <w:noProof/>
              <w:color w:val="auto"/>
              <w:sz w:val="24"/>
              <w:szCs w:val="24"/>
            </w:rPr>
          </w:pPr>
          <w:hyperlink w:anchor="_Toc462777674" w:history="1">
            <w:r w:rsidR="0023346F" w:rsidRPr="00427A5F">
              <w:rPr>
                <w:rStyle w:val="Hyperlink"/>
                <w:rFonts w:ascii="Times New Roman" w:hAnsi="Times New Roman" w:cs="Times New Roman"/>
                <w:noProof/>
                <w:sz w:val="24"/>
                <w:szCs w:val="24"/>
              </w:rPr>
              <w:t>SEÇÃO VI – Do trancamento de matrícula</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_Toc462777674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10</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Fonts w:ascii="Times New Roman" w:eastAsiaTheme="minorEastAsia" w:hAnsi="Times New Roman" w:cs="Times New Roman"/>
              <w:noProof/>
              <w:color w:val="auto"/>
              <w:sz w:val="24"/>
              <w:szCs w:val="24"/>
            </w:rPr>
          </w:pPr>
          <w:hyperlink w:anchor="_Toc462777675" w:history="1">
            <w:r w:rsidR="0023346F" w:rsidRPr="00427A5F">
              <w:rPr>
                <w:rStyle w:val="Hyperlink"/>
                <w:rFonts w:ascii="Times New Roman" w:hAnsi="Times New Roman" w:cs="Times New Roman"/>
                <w:noProof/>
                <w:sz w:val="24"/>
                <w:szCs w:val="24"/>
              </w:rPr>
              <w:t>SEÇÃO VII – Da reintegração de matrícula</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_Toc462777675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11</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Fonts w:ascii="Times New Roman" w:eastAsiaTheme="minorEastAsia" w:hAnsi="Times New Roman" w:cs="Times New Roman"/>
              <w:noProof/>
              <w:color w:val="auto"/>
              <w:sz w:val="24"/>
              <w:szCs w:val="24"/>
            </w:rPr>
          </w:pPr>
          <w:hyperlink w:anchor="_Toc462777676" w:history="1">
            <w:r w:rsidR="0023346F" w:rsidRPr="00427A5F">
              <w:rPr>
                <w:rStyle w:val="Hyperlink"/>
                <w:rFonts w:ascii="Times New Roman" w:hAnsi="Times New Roman" w:cs="Times New Roman"/>
                <w:noProof/>
                <w:sz w:val="24"/>
                <w:szCs w:val="24"/>
              </w:rPr>
              <w:t>SEÇÃO VIII – Do desligamento</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_Toc462777676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11</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2"/>
            <w:tabs>
              <w:tab w:val="right" w:leader="dot" w:pos="9358"/>
            </w:tabs>
            <w:rPr>
              <w:rFonts w:ascii="Times New Roman" w:eastAsiaTheme="minorEastAsia" w:hAnsi="Times New Roman" w:cs="Times New Roman"/>
              <w:noProof/>
              <w:color w:val="auto"/>
              <w:sz w:val="24"/>
              <w:szCs w:val="24"/>
            </w:rPr>
          </w:pPr>
          <w:hyperlink w:anchor="_Toc462777677" w:history="1">
            <w:r w:rsidR="0023346F" w:rsidRPr="00427A5F">
              <w:rPr>
                <w:rStyle w:val="Hyperlink"/>
                <w:rFonts w:ascii="Times New Roman" w:hAnsi="Times New Roman" w:cs="Times New Roman"/>
                <w:noProof/>
                <w:sz w:val="24"/>
                <w:szCs w:val="24"/>
              </w:rPr>
              <w:t>CAPÍTULO II – DO APROVEITAMENTO DE ESTUDOS E EXPERIÊNCIA</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_Toc462777677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12</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Fonts w:ascii="Times New Roman" w:eastAsiaTheme="minorEastAsia" w:hAnsi="Times New Roman" w:cs="Times New Roman"/>
              <w:noProof/>
              <w:color w:val="auto"/>
              <w:sz w:val="24"/>
              <w:szCs w:val="24"/>
            </w:rPr>
          </w:pPr>
          <w:hyperlink w:anchor="_Toc462777678" w:history="1">
            <w:r w:rsidR="0023346F" w:rsidRPr="00427A5F">
              <w:rPr>
                <w:rStyle w:val="Hyperlink"/>
                <w:rFonts w:ascii="Times New Roman" w:hAnsi="Times New Roman" w:cs="Times New Roman"/>
                <w:noProof/>
                <w:sz w:val="24"/>
                <w:szCs w:val="24"/>
              </w:rPr>
              <w:t>SEÇÃO I – Do aproveitamento de estudos</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_Toc462777678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12</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Fonts w:ascii="Times New Roman" w:eastAsiaTheme="minorEastAsia" w:hAnsi="Times New Roman" w:cs="Times New Roman"/>
              <w:noProof/>
              <w:color w:val="auto"/>
              <w:sz w:val="24"/>
              <w:szCs w:val="24"/>
            </w:rPr>
          </w:pPr>
          <w:hyperlink w:anchor="_Toc462777679" w:history="1">
            <w:r w:rsidR="0023346F" w:rsidRPr="00427A5F">
              <w:rPr>
                <w:rStyle w:val="Hyperlink"/>
                <w:rFonts w:ascii="Times New Roman" w:hAnsi="Times New Roman" w:cs="Times New Roman"/>
                <w:noProof/>
                <w:sz w:val="24"/>
                <w:szCs w:val="24"/>
              </w:rPr>
              <w:t>SEÇÃO II – Do aproveitamento de conhecimentos e experiências anteriores</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_Toc462777679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14</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Fonts w:ascii="Times New Roman" w:eastAsiaTheme="minorEastAsia" w:hAnsi="Times New Roman" w:cs="Times New Roman"/>
              <w:noProof/>
              <w:color w:val="auto"/>
              <w:sz w:val="24"/>
              <w:szCs w:val="24"/>
            </w:rPr>
          </w:pPr>
          <w:hyperlink w:anchor="_Toc462777680" w:history="1">
            <w:r w:rsidR="0023346F" w:rsidRPr="00427A5F">
              <w:rPr>
                <w:rStyle w:val="Hyperlink"/>
                <w:rFonts w:ascii="Times New Roman" w:hAnsi="Times New Roman" w:cs="Times New Roman"/>
                <w:noProof/>
                <w:sz w:val="24"/>
                <w:szCs w:val="24"/>
              </w:rPr>
              <w:t>SEÇÃO III – Da equivalência de disciplinas</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_Toc462777680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15</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2"/>
            <w:tabs>
              <w:tab w:val="right" w:leader="dot" w:pos="9358"/>
            </w:tabs>
            <w:rPr>
              <w:rFonts w:ascii="Times New Roman" w:eastAsiaTheme="minorEastAsia" w:hAnsi="Times New Roman" w:cs="Times New Roman"/>
              <w:noProof/>
              <w:color w:val="auto"/>
              <w:sz w:val="24"/>
              <w:szCs w:val="24"/>
            </w:rPr>
          </w:pPr>
          <w:hyperlink w:anchor="_Toc462777681" w:history="1">
            <w:r w:rsidR="0023346F" w:rsidRPr="00427A5F">
              <w:rPr>
                <w:rStyle w:val="Hyperlink"/>
                <w:rFonts w:ascii="Times New Roman" w:hAnsi="Times New Roman" w:cs="Times New Roman"/>
                <w:noProof/>
                <w:sz w:val="24"/>
                <w:szCs w:val="24"/>
              </w:rPr>
              <w:t>CAPÍTULO III – DA MOBILIDADE ACADÊMICA</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_Toc462777681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15</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2"/>
            <w:tabs>
              <w:tab w:val="right" w:leader="dot" w:pos="9358"/>
            </w:tabs>
            <w:rPr>
              <w:rFonts w:ascii="Times New Roman" w:eastAsiaTheme="minorEastAsia" w:hAnsi="Times New Roman" w:cs="Times New Roman"/>
              <w:noProof/>
              <w:color w:val="auto"/>
              <w:sz w:val="24"/>
              <w:szCs w:val="24"/>
            </w:rPr>
          </w:pPr>
          <w:hyperlink w:anchor="_Toc462777682" w:history="1">
            <w:r w:rsidR="0023346F" w:rsidRPr="00427A5F">
              <w:rPr>
                <w:rStyle w:val="Hyperlink"/>
                <w:rFonts w:ascii="Times New Roman" w:hAnsi="Times New Roman" w:cs="Times New Roman"/>
                <w:noProof/>
                <w:sz w:val="24"/>
                <w:szCs w:val="24"/>
              </w:rPr>
              <w:t>CAPÍTULO IV – DO ATENDIMENTO AOS ALUNOS COM NECESSIDADES EDUCACIONAIS ESPECÍFICAS</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_Toc462777682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16</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2"/>
            <w:tabs>
              <w:tab w:val="right" w:leader="dot" w:pos="9358"/>
            </w:tabs>
            <w:rPr>
              <w:rFonts w:ascii="Times New Roman" w:eastAsiaTheme="minorEastAsia" w:hAnsi="Times New Roman" w:cs="Times New Roman"/>
              <w:noProof/>
              <w:color w:val="auto"/>
              <w:sz w:val="24"/>
              <w:szCs w:val="24"/>
            </w:rPr>
          </w:pPr>
          <w:hyperlink w:anchor="_Toc462777683" w:history="1">
            <w:r w:rsidR="0023346F" w:rsidRPr="00427A5F">
              <w:rPr>
                <w:rStyle w:val="Hyperlink"/>
                <w:rFonts w:ascii="Times New Roman" w:hAnsi="Times New Roman" w:cs="Times New Roman"/>
                <w:noProof/>
                <w:sz w:val="24"/>
                <w:szCs w:val="24"/>
              </w:rPr>
              <w:t>CAPÍTULO V – DO REGIME EXCEPCIONAL DE ESTUDOS</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_Toc462777683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16</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2"/>
            <w:tabs>
              <w:tab w:val="right" w:leader="dot" w:pos="9358"/>
            </w:tabs>
            <w:rPr>
              <w:rFonts w:ascii="Times New Roman" w:eastAsiaTheme="minorEastAsia" w:hAnsi="Times New Roman" w:cs="Times New Roman"/>
              <w:noProof/>
              <w:color w:val="auto"/>
              <w:sz w:val="24"/>
              <w:szCs w:val="24"/>
            </w:rPr>
          </w:pPr>
          <w:hyperlink w:anchor="_Toc462777684" w:history="1">
            <w:r w:rsidR="0023346F" w:rsidRPr="00427A5F">
              <w:rPr>
                <w:rStyle w:val="Hyperlink"/>
                <w:rFonts w:ascii="Times New Roman" w:hAnsi="Times New Roman" w:cs="Times New Roman"/>
                <w:noProof/>
                <w:sz w:val="24"/>
                <w:szCs w:val="24"/>
              </w:rPr>
              <w:t>CAPÍTULO VI – DO CALENDÁRIO ACADÊMICO</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_Toc462777684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17</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2"/>
            <w:tabs>
              <w:tab w:val="right" w:leader="dot" w:pos="9358"/>
            </w:tabs>
            <w:rPr>
              <w:rFonts w:ascii="Times New Roman" w:eastAsiaTheme="minorEastAsia" w:hAnsi="Times New Roman" w:cs="Times New Roman"/>
              <w:noProof/>
              <w:color w:val="auto"/>
              <w:sz w:val="24"/>
              <w:szCs w:val="24"/>
            </w:rPr>
          </w:pPr>
          <w:hyperlink w:anchor="_Toc462777685" w:history="1">
            <w:r w:rsidR="0023346F" w:rsidRPr="00427A5F">
              <w:rPr>
                <w:rStyle w:val="Hyperlink"/>
                <w:rFonts w:ascii="Times New Roman" w:hAnsi="Times New Roman" w:cs="Times New Roman"/>
                <w:noProof/>
                <w:sz w:val="24"/>
                <w:szCs w:val="24"/>
              </w:rPr>
              <w:t>CAPÍTULO VII – DA COLAÇÃO DE GRAU</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_Toc462777685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18</w:t>
            </w:r>
            <w:r w:rsidR="0023346F" w:rsidRPr="00427A5F">
              <w:rPr>
                <w:rFonts w:ascii="Times New Roman" w:hAnsi="Times New Roman" w:cs="Times New Roman"/>
                <w:noProof/>
                <w:webHidden/>
                <w:sz w:val="24"/>
                <w:szCs w:val="24"/>
              </w:rPr>
              <w:fldChar w:fldCharType="end"/>
            </w:r>
          </w:hyperlink>
        </w:p>
        <w:p w:rsidR="0023346F" w:rsidRPr="00427A5F" w:rsidRDefault="00C744C7" w:rsidP="00427A5F">
          <w:pPr>
            <w:pStyle w:val="Sumrio1"/>
            <w:rPr>
              <w:rFonts w:eastAsiaTheme="minorEastAsia"/>
              <w:color w:val="auto"/>
            </w:rPr>
          </w:pPr>
          <w:hyperlink w:anchor="_Toc462777686" w:history="1">
            <w:r w:rsidR="0023346F" w:rsidRPr="00427A5F">
              <w:rPr>
                <w:rStyle w:val="Hyperlink"/>
              </w:rPr>
              <w:t>TÍTULO III – DA GESTÃO E ORGANIZAÇÃO DA EDUCAÇÃO PROFISSIONAL TÉCNICA DE NÍVEL MÉDIO</w:t>
            </w:r>
            <w:r w:rsidR="0023346F" w:rsidRPr="00427A5F">
              <w:rPr>
                <w:webHidden/>
              </w:rPr>
              <w:tab/>
            </w:r>
            <w:r w:rsidR="0023346F" w:rsidRPr="00427A5F">
              <w:rPr>
                <w:webHidden/>
              </w:rPr>
              <w:fldChar w:fldCharType="begin"/>
            </w:r>
            <w:r w:rsidR="0023346F" w:rsidRPr="00427A5F">
              <w:rPr>
                <w:webHidden/>
              </w:rPr>
              <w:instrText xml:space="preserve"> PAGEREF _Toc462777686 \h </w:instrText>
            </w:r>
            <w:r w:rsidR="0023346F" w:rsidRPr="00427A5F">
              <w:rPr>
                <w:webHidden/>
              </w:rPr>
            </w:r>
            <w:r w:rsidR="0023346F" w:rsidRPr="00427A5F">
              <w:rPr>
                <w:webHidden/>
              </w:rPr>
              <w:fldChar w:fldCharType="separate"/>
            </w:r>
            <w:r w:rsidR="0023346F" w:rsidRPr="00427A5F">
              <w:rPr>
                <w:webHidden/>
              </w:rPr>
              <w:t>18</w:t>
            </w:r>
            <w:r w:rsidR="0023346F" w:rsidRPr="00427A5F">
              <w:rPr>
                <w:webHidden/>
              </w:rPr>
              <w:fldChar w:fldCharType="end"/>
            </w:r>
          </w:hyperlink>
        </w:p>
        <w:p w:rsidR="0023346F" w:rsidRPr="00427A5F" w:rsidRDefault="00C744C7">
          <w:pPr>
            <w:pStyle w:val="Sumrio2"/>
            <w:tabs>
              <w:tab w:val="right" w:leader="dot" w:pos="9358"/>
            </w:tabs>
            <w:rPr>
              <w:rFonts w:ascii="Times New Roman" w:eastAsiaTheme="minorEastAsia" w:hAnsi="Times New Roman" w:cs="Times New Roman"/>
              <w:noProof/>
              <w:color w:val="auto"/>
              <w:sz w:val="24"/>
              <w:szCs w:val="24"/>
            </w:rPr>
          </w:pPr>
          <w:hyperlink w:anchor="_Toc462777687" w:history="1">
            <w:r w:rsidR="0023346F" w:rsidRPr="00427A5F">
              <w:rPr>
                <w:rStyle w:val="Hyperlink"/>
                <w:rFonts w:ascii="Times New Roman" w:hAnsi="Times New Roman" w:cs="Times New Roman"/>
                <w:noProof/>
                <w:sz w:val="24"/>
                <w:szCs w:val="24"/>
              </w:rPr>
              <w:t>CAPÍTULO I – DA GESTÃO DO ENSINO</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_Toc462777687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18</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Fonts w:ascii="Times New Roman" w:eastAsiaTheme="minorEastAsia" w:hAnsi="Times New Roman" w:cs="Times New Roman"/>
              <w:noProof/>
              <w:color w:val="auto"/>
              <w:sz w:val="24"/>
              <w:szCs w:val="24"/>
            </w:rPr>
          </w:pPr>
          <w:hyperlink w:anchor="_Toc462777688" w:history="1">
            <w:r w:rsidR="0023346F" w:rsidRPr="00427A5F">
              <w:rPr>
                <w:rStyle w:val="Hyperlink"/>
                <w:rFonts w:ascii="Times New Roman" w:hAnsi="Times New Roman" w:cs="Times New Roman"/>
                <w:noProof/>
                <w:sz w:val="24"/>
                <w:szCs w:val="24"/>
              </w:rPr>
              <w:t>SEÇÃO I – Do projeto pedagógico de curso</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_Toc462777688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18</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Fonts w:ascii="Times New Roman" w:eastAsiaTheme="minorEastAsia" w:hAnsi="Times New Roman" w:cs="Times New Roman"/>
              <w:noProof/>
              <w:color w:val="auto"/>
              <w:sz w:val="24"/>
              <w:szCs w:val="24"/>
            </w:rPr>
          </w:pPr>
          <w:hyperlink w:anchor="_Toc462777689" w:history="1">
            <w:r w:rsidR="0023346F" w:rsidRPr="00427A5F">
              <w:rPr>
                <w:rStyle w:val="Hyperlink"/>
                <w:rFonts w:ascii="Times New Roman" w:hAnsi="Times New Roman" w:cs="Times New Roman"/>
                <w:noProof/>
                <w:sz w:val="24"/>
                <w:szCs w:val="24"/>
              </w:rPr>
              <w:t xml:space="preserve">SEÇÃO II – </w:t>
            </w:r>
            <w:r w:rsidR="00427A5F" w:rsidRPr="00427A5F">
              <w:rPr>
                <w:rStyle w:val="Hyperlink"/>
                <w:rFonts w:ascii="Times New Roman" w:hAnsi="Times New Roman" w:cs="Times New Roman"/>
                <w:noProof/>
                <w:sz w:val="24"/>
                <w:szCs w:val="24"/>
              </w:rPr>
              <w:t>Dos colegiados de curso</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_Toc462777689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19</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Fonts w:ascii="Times New Roman" w:eastAsiaTheme="minorEastAsia" w:hAnsi="Times New Roman" w:cs="Times New Roman"/>
              <w:noProof/>
              <w:color w:val="auto"/>
              <w:sz w:val="24"/>
              <w:szCs w:val="24"/>
            </w:rPr>
          </w:pPr>
          <w:hyperlink w:anchor="_Toc462777690" w:history="1">
            <w:r w:rsidR="0023346F" w:rsidRPr="00427A5F">
              <w:rPr>
                <w:rStyle w:val="Hyperlink"/>
                <w:rFonts w:ascii="Times New Roman" w:hAnsi="Times New Roman" w:cs="Times New Roman"/>
                <w:noProof/>
                <w:sz w:val="24"/>
                <w:szCs w:val="24"/>
              </w:rPr>
              <w:t>SEÇÃO III</w:t>
            </w:r>
            <w:r w:rsidR="00427A5F" w:rsidRPr="00427A5F">
              <w:rPr>
                <w:rStyle w:val="Hyperlink"/>
                <w:rFonts w:ascii="Times New Roman" w:hAnsi="Times New Roman" w:cs="Times New Roman"/>
                <w:noProof/>
                <w:sz w:val="24"/>
                <w:szCs w:val="24"/>
              </w:rPr>
              <w:t xml:space="preserve"> – Da coordenação de curso</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_Toc462777690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20</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2"/>
            <w:tabs>
              <w:tab w:val="right" w:leader="dot" w:pos="9358"/>
            </w:tabs>
            <w:rPr>
              <w:rFonts w:ascii="Times New Roman" w:eastAsiaTheme="minorEastAsia" w:hAnsi="Times New Roman" w:cs="Times New Roman"/>
              <w:noProof/>
              <w:color w:val="auto"/>
              <w:sz w:val="24"/>
              <w:szCs w:val="24"/>
            </w:rPr>
          </w:pPr>
          <w:hyperlink w:anchor="_Toc462777691" w:history="1">
            <w:r w:rsidR="0023346F" w:rsidRPr="00427A5F">
              <w:rPr>
                <w:rStyle w:val="Hyperlink"/>
                <w:rFonts w:ascii="Times New Roman" w:hAnsi="Times New Roman" w:cs="Times New Roman"/>
                <w:noProof/>
                <w:sz w:val="24"/>
                <w:szCs w:val="24"/>
              </w:rPr>
              <w:t>CAPÍTULO II</w:t>
            </w:r>
            <w:r w:rsidR="00427A5F" w:rsidRPr="00427A5F">
              <w:rPr>
                <w:rStyle w:val="Hyperlink"/>
                <w:rFonts w:ascii="Times New Roman" w:hAnsi="Times New Roman" w:cs="Times New Roman"/>
                <w:noProof/>
                <w:sz w:val="24"/>
                <w:szCs w:val="24"/>
              </w:rPr>
              <w:t xml:space="preserve"> – DA ORGANIZAÇÃO DO ENSINO</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_Toc462777691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21</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Fonts w:ascii="Times New Roman" w:eastAsiaTheme="minorEastAsia" w:hAnsi="Times New Roman" w:cs="Times New Roman"/>
              <w:noProof/>
              <w:color w:val="auto"/>
              <w:sz w:val="24"/>
              <w:szCs w:val="24"/>
            </w:rPr>
          </w:pPr>
          <w:hyperlink w:anchor="_Toc462777692" w:history="1">
            <w:r w:rsidR="0023346F" w:rsidRPr="00427A5F">
              <w:rPr>
                <w:rStyle w:val="Hyperlink"/>
                <w:rFonts w:ascii="Times New Roman" w:hAnsi="Times New Roman" w:cs="Times New Roman"/>
                <w:noProof/>
                <w:sz w:val="24"/>
                <w:szCs w:val="24"/>
              </w:rPr>
              <w:t>SEÇÃO I</w:t>
            </w:r>
            <w:r w:rsidR="00427A5F" w:rsidRPr="00427A5F">
              <w:rPr>
                <w:rStyle w:val="Hyperlink"/>
                <w:rFonts w:ascii="Times New Roman" w:hAnsi="Times New Roman" w:cs="Times New Roman"/>
                <w:noProof/>
                <w:sz w:val="24"/>
                <w:szCs w:val="24"/>
              </w:rPr>
              <w:t xml:space="preserve"> – Dos componentes curriculares</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_Toc462777692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21</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Fonts w:ascii="Times New Roman" w:eastAsiaTheme="minorEastAsia" w:hAnsi="Times New Roman" w:cs="Times New Roman"/>
              <w:noProof/>
              <w:color w:val="auto"/>
              <w:sz w:val="24"/>
              <w:szCs w:val="24"/>
            </w:rPr>
          </w:pPr>
          <w:hyperlink w:anchor="_Toc462777693" w:history="1">
            <w:r w:rsidR="0023346F" w:rsidRPr="00427A5F">
              <w:rPr>
                <w:rStyle w:val="Hyperlink"/>
                <w:rFonts w:ascii="Times New Roman" w:hAnsi="Times New Roman" w:cs="Times New Roman"/>
                <w:noProof/>
                <w:sz w:val="24"/>
                <w:szCs w:val="24"/>
              </w:rPr>
              <w:t>SEÇÃO II</w:t>
            </w:r>
            <w:r w:rsidR="00427A5F" w:rsidRPr="00427A5F">
              <w:rPr>
                <w:rStyle w:val="Hyperlink"/>
                <w:rFonts w:ascii="Times New Roman" w:hAnsi="Times New Roman" w:cs="Times New Roman"/>
                <w:noProof/>
                <w:sz w:val="24"/>
                <w:szCs w:val="24"/>
              </w:rPr>
              <w:t xml:space="preserve"> – Da verificação do desempenho acadêmico</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_Toc462777693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22</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Fonts w:ascii="Times New Roman" w:eastAsiaTheme="minorEastAsia" w:hAnsi="Times New Roman" w:cs="Times New Roman"/>
              <w:noProof/>
              <w:color w:val="auto"/>
              <w:sz w:val="24"/>
              <w:szCs w:val="24"/>
            </w:rPr>
          </w:pPr>
          <w:hyperlink w:anchor="_Toc462777694" w:history="1">
            <w:r w:rsidR="0023346F" w:rsidRPr="00427A5F">
              <w:rPr>
                <w:rStyle w:val="Hyperlink"/>
                <w:rFonts w:ascii="Times New Roman" w:hAnsi="Times New Roman" w:cs="Times New Roman"/>
                <w:noProof/>
                <w:sz w:val="24"/>
                <w:szCs w:val="24"/>
              </w:rPr>
              <w:t>SEÇÃO III</w:t>
            </w:r>
            <w:r w:rsidR="00427A5F" w:rsidRPr="00427A5F">
              <w:rPr>
                <w:rStyle w:val="Hyperlink"/>
                <w:rFonts w:ascii="Times New Roman" w:hAnsi="Times New Roman" w:cs="Times New Roman"/>
                <w:noProof/>
                <w:sz w:val="24"/>
                <w:szCs w:val="24"/>
              </w:rPr>
              <w:t xml:space="preserve"> – Da aprovação</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_Toc462777694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23</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Fonts w:ascii="Times New Roman" w:eastAsiaTheme="minorEastAsia" w:hAnsi="Times New Roman" w:cs="Times New Roman"/>
              <w:noProof/>
              <w:color w:val="auto"/>
              <w:sz w:val="24"/>
              <w:szCs w:val="24"/>
            </w:rPr>
          </w:pPr>
          <w:hyperlink w:anchor="_Toc462777695" w:history="1">
            <w:r w:rsidR="0023346F" w:rsidRPr="00427A5F">
              <w:rPr>
                <w:rStyle w:val="Hyperlink"/>
                <w:rFonts w:ascii="Times New Roman" w:hAnsi="Times New Roman" w:cs="Times New Roman"/>
                <w:noProof/>
                <w:sz w:val="24"/>
                <w:szCs w:val="24"/>
              </w:rPr>
              <w:t>SEÇÃO IV</w:t>
            </w:r>
            <w:r w:rsidR="00427A5F" w:rsidRPr="00427A5F">
              <w:rPr>
                <w:rStyle w:val="Hyperlink"/>
                <w:rFonts w:ascii="Times New Roman" w:hAnsi="Times New Roman" w:cs="Times New Roman"/>
                <w:noProof/>
                <w:sz w:val="24"/>
                <w:szCs w:val="24"/>
              </w:rPr>
              <w:t xml:space="preserve"> – Da recuperação da aprendizagem</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_Toc462777695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23</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Fonts w:ascii="Times New Roman" w:eastAsiaTheme="minorEastAsia" w:hAnsi="Times New Roman" w:cs="Times New Roman"/>
              <w:noProof/>
              <w:color w:val="auto"/>
              <w:sz w:val="24"/>
              <w:szCs w:val="24"/>
            </w:rPr>
          </w:pPr>
          <w:hyperlink w:anchor="_Toc462777696" w:history="1">
            <w:r w:rsidR="0023346F" w:rsidRPr="00427A5F">
              <w:rPr>
                <w:rStyle w:val="Hyperlink"/>
                <w:rFonts w:ascii="Times New Roman" w:hAnsi="Times New Roman" w:cs="Times New Roman"/>
                <w:noProof/>
                <w:sz w:val="24"/>
                <w:szCs w:val="24"/>
              </w:rPr>
              <w:t>SEÇÃO V</w:t>
            </w:r>
            <w:r w:rsidR="00427A5F" w:rsidRPr="00427A5F">
              <w:rPr>
                <w:rStyle w:val="Hyperlink"/>
                <w:rFonts w:ascii="Times New Roman" w:hAnsi="Times New Roman" w:cs="Times New Roman"/>
                <w:noProof/>
                <w:sz w:val="24"/>
                <w:szCs w:val="24"/>
              </w:rPr>
              <w:t xml:space="preserve"> – Da reprovação</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_Toc462777696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24</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Fonts w:ascii="Times New Roman" w:eastAsiaTheme="minorEastAsia" w:hAnsi="Times New Roman" w:cs="Times New Roman"/>
              <w:noProof/>
              <w:color w:val="auto"/>
              <w:sz w:val="24"/>
              <w:szCs w:val="24"/>
            </w:rPr>
          </w:pPr>
          <w:hyperlink w:anchor="_Toc462777697" w:history="1">
            <w:r w:rsidR="0023346F" w:rsidRPr="00427A5F">
              <w:rPr>
                <w:rStyle w:val="Hyperlink"/>
                <w:rFonts w:ascii="Times New Roman" w:hAnsi="Times New Roman" w:cs="Times New Roman"/>
                <w:noProof/>
                <w:sz w:val="24"/>
                <w:szCs w:val="24"/>
              </w:rPr>
              <w:t>SEÇÃO VII</w:t>
            </w:r>
            <w:r w:rsidR="00427A5F" w:rsidRPr="00427A5F">
              <w:rPr>
                <w:rStyle w:val="Hyperlink"/>
                <w:rFonts w:ascii="Times New Roman" w:hAnsi="Times New Roman" w:cs="Times New Roman"/>
                <w:noProof/>
                <w:sz w:val="24"/>
                <w:szCs w:val="24"/>
              </w:rPr>
              <w:t xml:space="preserve"> – Da progressão parcial e dos estudos orientados</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_Toc462777697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25</w:t>
            </w:r>
            <w:r w:rsidR="0023346F" w:rsidRPr="00427A5F">
              <w:rPr>
                <w:rFonts w:ascii="Times New Roman" w:hAnsi="Times New Roman" w:cs="Times New Roman"/>
                <w:noProof/>
                <w:webHidden/>
                <w:sz w:val="24"/>
                <w:szCs w:val="24"/>
              </w:rPr>
              <w:fldChar w:fldCharType="end"/>
            </w:r>
          </w:hyperlink>
        </w:p>
        <w:p w:rsidR="0023346F" w:rsidRPr="00427A5F" w:rsidRDefault="00C744C7">
          <w:pPr>
            <w:pStyle w:val="Sumrio3"/>
            <w:tabs>
              <w:tab w:val="right" w:leader="dot" w:pos="9358"/>
            </w:tabs>
            <w:rPr>
              <w:rStyle w:val="Hyperlink"/>
              <w:rFonts w:ascii="Times New Roman" w:hAnsi="Times New Roman" w:cs="Times New Roman"/>
              <w:noProof/>
              <w:sz w:val="24"/>
              <w:szCs w:val="24"/>
            </w:rPr>
          </w:pPr>
          <w:hyperlink w:anchor="_Toc462777698" w:history="1">
            <w:r w:rsidR="0023346F" w:rsidRPr="00427A5F">
              <w:rPr>
                <w:rStyle w:val="Hyperlink"/>
                <w:rFonts w:ascii="Times New Roman" w:hAnsi="Times New Roman" w:cs="Times New Roman"/>
                <w:noProof/>
                <w:sz w:val="24"/>
                <w:szCs w:val="24"/>
              </w:rPr>
              <w:t>SEÇÃO VII</w:t>
            </w:r>
            <w:r w:rsidR="00427A5F" w:rsidRPr="00427A5F">
              <w:rPr>
                <w:rStyle w:val="Hyperlink"/>
                <w:rFonts w:ascii="Times New Roman" w:hAnsi="Times New Roman" w:cs="Times New Roman"/>
                <w:noProof/>
                <w:sz w:val="24"/>
                <w:szCs w:val="24"/>
              </w:rPr>
              <w:t xml:space="preserve"> – Da expedição de documentos oficiais</w:t>
            </w:r>
            <w:r w:rsidR="0023346F" w:rsidRPr="00427A5F">
              <w:rPr>
                <w:rFonts w:ascii="Times New Roman" w:hAnsi="Times New Roman" w:cs="Times New Roman"/>
                <w:noProof/>
                <w:webHidden/>
                <w:sz w:val="24"/>
                <w:szCs w:val="24"/>
              </w:rPr>
              <w:tab/>
            </w:r>
            <w:r w:rsidR="0023346F" w:rsidRPr="00427A5F">
              <w:rPr>
                <w:rFonts w:ascii="Times New Roman" w:hAnsi="Times New Roman" w:cs="Times New Roman"/>
                <w:noProof/>
                <w:webHidden/>
                <w:sz w:val="24"/>
                <w:szCs w:val="24"/>
              </w:rPr>
              <w:fldChar w:fldCharType="begin"/>
            </w:r>
            <w:r w:rsidR="0023346F" w:rsidRPr="00427A5F">
              <w:rPr>
                <w:rFonts w:ascii="Times New Roman" w:hAnsi="Times New Roman" w:cs="Times New Roman"/>
                <w:noProof/>
                <w:webHidden/>
                <w:sz w:val="24"/>
                <w:szCs w:val="24"/>
              </w:rPr>
              <w:instrText xml:space="preserve"> PAGEREF _Toc462777698 \h </w:instrText>
            </w:r>
            <w:r w:rsidR="0023346F" w:rsidRPr="00427A5F">
              <w:rPr>
                <w:rFonts w:ascii="Times New Roman" w:hAnsi="Times New Roman" w:cs="Times New Roman"/>
                <w:noProof/>
                <w:webHidden/>
                <w:sz w:val="24"/>
                <w:szCs w:val="24"/>
              </w:rPr>
            </w:r>
            <w:r w:rsidR="0023346F" w:rsidRPr="00427A5F">
              <w:rPr>
                <w:rFonts w:ascii="Times New Roman" w:hAnsi="Times New Roman" w:cs="Times New Roman"/>
                <w:noProof/>
                <w:webHidden/>
                <w:sz w:val="24"/>
                <w:szCs w:val="24"/>
              </w:rPr>
              <w:fldChar w:fldCharType="separate"/>
            </w:r>
            <w:r w:rsidR="0023346F" w:rsidRPr="00427A5F">
              <w:rPr>
                <w:rFonts w:ascii="Times New Roman" w:hAnsi="Times New Roman" w:cs="Times New Roman"/>
                <w:noProof/>
                <w:webHidden/>
                <w:sz w:val="24"/>
                <w:szCs w:val="24"/>
              </w:rPr>
              <w:t>26</w:t>
            </w:r>
            <w:r w:rsidR="0023346F" w:rsidRPr="00427A5F">
              <w:rPr>
                <w:rFonts w:ascii="Times New Roman" w:hAnsi="Times New Roman" w:cs="Times New Roman"/>
                <w:noProof/>
                <w:webHidden/>
                <w:sz w:val="24"/>
                <w:szCs w:val="24"/>
              </w:rPr>
              <w:fldChar w:fldCharType="end"/>
            </w:r>
          </w:hyperlink>
        </w:p>
        <w:p w:rsidR="00427A5F" w:rsidRPr="00427A5F" w:rsidRDefault="00C744C7" w:rsidP="00427A5F">
          <w:pPr>
            <w:pStyle w:val="Sumrio3"/>
            <w:tabs>
              <w:tab w:val="right" w:leader="dot" w:pos="9358"/>
            </w:tabs>
            <w:rPr>
              <w:rFonts w:ascii="Times New Roman" w:eastAsiaTheme="minorEastAsia" w:hAnsi="Times New Roman" w:cs="Times New Roman"/>
              <w:noProof/>
              <w:color w:val="auto"/>
              <w:sz w:val="24"/>
              <w:szCs w:val="24"/>
            </w:rPr>
          </w:pPr>
          <w:hyperlink w:anchor="_Toc462777698" w:history="1">
            <w:r w:rsidR="00427A5F" w:rsidRPr="00427A5F">
              <w:rPr>
                <w:rStyle w:val="Hyperlink"/>
                <w:rFonts w:ascii="Times New Roman" w:hAnsi="Times New Roman" w:cs="Times New Roman"/>
                <w:noProof/>
                <w:sz w:val="24"/>
                <w:szCs w:val="24"/>
              </w:rPr>
              <w:t>SEÇÃO VIII – Do regime disciplinar discente</w:t>
            </w:r>
            <w:r w:rsidR="00427A5F" w:rsidRPr="00427A5F">
              <w:rPr>
                <w:rFonts w:ascii="Times New Roman" w:hAnsi="Times New Roman" w:cs="Times New Roman"/>
                <w:noProof/>
                <w:webHidden/>
                <w:sz w:val="24"/>
                <w:szCs w:val="24"/>
              </w:rPr>
              <w:tab/>
            </w:r>
            <w:r w:rsidR="00427A5F" w:rsidRPr="00427A5F">
              <w:rPr>
                <w:rFonts w:ascii="Times New Roman" w:hAnsi="Times New Roman" w:cs="Times New Roman"/>
                <w:noProof/>
                <w:webHidden/>
                <w:sz w:val="24"/>
                <w:szCs w:val="24"/>
              </w:rPr>
              <w:fldChar w:fldCharType="begin"/>
            </w:r>
            <w:r w:rsidR="00427A5F" w:rsidRPr="00427A5F">
              <w:rPr>
                <w:rFonts w:ascii="Times New Roman" w:hAnsi="Times New Roman" w:cs="Times New Roman"/>
                <w:noProof/>
                <w:webHidden/>
                <w:sz w:val="24"/>
                <w:szCs w:val="24"/>
              </w:rPr>
              <w:instrText xml:space="preserve"> PAGEREF _Toc462777698 \h </w:instrText>
            </w:r>
            <w:r w:rsidR="00427A5F" w:rsidRPr="00427A5F">
              <w:rPr>
                <w:rFonts w:ascii="Times New Roman" w:hAnsi="Times New Roman" w:cs="Times New Roman"/>
                <w:noProof/>
                <w:webHidden/>
                <w:sz w:val="24"/>
                <w:szCs w:val="24"/>
              </w:rPr>
            </w:r>
            <w:r w:rsidR="00427A5F" w:rsidRPr="00427A5F">
              <w:rPr>
                <w:rFonts w:ascii="Times New Roman" w:hAnsi="Times New Roman" w:cs="Times New Roman"/>
                <w:noProof/>
                <w:webHidden/>
                <w:sz w:val="24"/>
                <w:szCs w:val="24"/>
              </w:rPr>
              <w:fldChar w:fldCharType="separate"/>
            </w:r>
            <w:r w:rsidR="00427A5F" w:rsidRPr="00427A5F">
              <w:rPr>
                <w:rFonts w:ascii="Times New Roman" w:hAnsi="Times New Roman" w:cs="Times New Roman"/>
                <w:noProof/>
                <w:webHidden/>
                <w:sz w:val="24"/>
                <w:szCs w:val="24"/>
              </w:rPr>
              <w:t>26</w:t>
            </w:r>
            <w:r w:rsidR="00427A5F" w:rsidRPr="00427A5F">
              <w:rPr>
                <w:rFonts w:ascii="Times New Roman" w:hAnsi="Times New Roman" w:cs="Times New Roman"/>
                <w:noProof/>
                <w:webHidden/>
                <w:sz w:val="24"/>
                <w:szCs w:val="24"/>
              </w:rPr>
              <w:fldChar w:fldCharType="end"/>
            </w:r>
          </w:hyperlink>
        </w:p>
        <w:p w:rsidR="0023346F" w:rsidRPr="00427A5F" w:rsidRDefault="00C744C7" w:rsidP="00427A5F">
          <w:pPr>
            <w:pStyle w:val="Sumrio1"/>
            <w:rPr>
              <w:rFonts w:eastAsiaTheme="minorEastAsia"/>
              <w:color w:val="auto"/>
            </w:rPr>
          </w:pPr>
          <w:hyperlink w:anchor="_Toc462777699" w:history="1">
            <w:r w:rsidR="0023346F" w:rsidRPr="00427A5F">
              <w:rPr>
                <w:rStyle w:val="Hyperlink"/>
              </w:rPr>
              <w:t>TÍTULO IV</w:t>
            </w:r>
            <w:r w:rsidR="00427A5F" w:rsidRPr="00427A5F">
              <w:rPr>
                <w:rStyle w:val="Hyperlink"/>
              </w:rPr>
              <w:t xml:space="preserve"> – DAS DISPOSIÇÕES GERAIS E TRANSITÓRIAS</w:t>
            </w:r>
            <w:r w:rsidR="0023346F" w:rsidRPr="00427A5F">
              <w:rPr>
                <w:webHidden/>
              </w:rPr>
              <w:tab/>
            </w:r>
            <w:r w:rsidR="0023346F" w:rsidRPr="00427A5F">
              <w:rPr>
                <w:webHidden/>
              </w:rPr>
              <w:fldChar w:fldCharType="begin"/>
            </w:r>
            <w:r w:rsidR="0023346F" w:rsidRPr="00427A5F">
              <w:rPr>
                <w:webHidden/>
              </w:rPr>
              <w:instrText xml:space="preserve"> PAGEREF _Toc462777699 \h </w:instrText>
            </w:r>
            <w:r w:rsidR="0023346F" w:rsidRPr="00427A5F">
              <w:rPr>
                <w:webHidden/>
              </w:rPr>
            </w:r>
            <w:r w:rsidR="0023346F" w:rsidRPr="00427A5F">
              <w:rPr>
                <w:webHidden/>
              </w:rPr>
              <w:fldChar w:fldCharType="separate"/>
            </w:r>
            <w:r w:rsidR="0023346F" w:rsidRPr="00427A5F">
              <w:rPr>
                <w:webHidden/>
              </w:rPr>
              <w:t>26</w:t>
            </w:r>
            <w:r w:rsidR="0023346F" w:rsidRPr="00427A5F">
              <w:rPr>
                <w:webHidden/>
              </w:rPr>
              <w:fldChar w:fldCharType="end"/>
            </w:r>
          </w:hyperlink>
        </w:p>
        <w:p w:rsidR="0023346F" w:rsidRPr="00427A5F" w:rsidRDefault="0023346F">
          <w:pPr>
            <w:rPr>
              <w:rFonts w:ascii="Times New Roman" w:hAnsi="Times New Roman" w:cs="Times New Roman"/>
              <w:sz w:val="24"/>
              <w:szCs w:val="24"/>
            </w:rPr>
          </w:pPr>
          <w:r w:rsidRPr="00427A5F">
            <w:rPr>
              <w:rFonts w:ascii="Times New Roman" w:hAnsi="Times New Roman" w:cs="Times New Roman"/>
              <w:sz w:val="24"/>
              <w:szCs w:val="24"/>
            </w:rPr>
            <w:fldChar w:fldCharType="end"/>
          </w:r>
        </w:p>
      </w:sdtContent>
    </w:sdt>
    <w:p w:rsidR="00323E67" w:rsidRDefault="0023346F">
      <w:pPr>
        <w:rPr>
          <w:rFonts w:ascii="Times New Roman" w:eastAsia="Times New Roman" w:hAnsi="Times New Roman" w:cs="Times New Roman"/>
          <w:b/>
          <w:sz w:val="24"/>
          <w:szCs w:val="24"/>
        </w:rPr>
      </w:pPr>
      <w:r>
        <w:br w:type="page"/>
      </w:r>
    </w:p>
    <w:p w:rsidR="00323E67" w:rsidRPr="00F26EC3" w:rsidRDefault="0023346F" w:rsidP="00F26EC3">
      <w:pPr>
        <w:pStyle w:val="Estilo1"/>
        <w:spacing w:line="240" w:lineRule="auto"/>
        <w:outlineLvl w:val="0"/>
      </w:pPr>
      <w:bookmarkStart w:id="2" w:name="_Toc462777659"/>
      <w:r w:rsidRPr="00F26EC3">
        <w:lastRenderedPageBreak/>
        <w:t>TÍTULO I</w:t>
      </w:r>
      <w:bookmarkEnd w:id="2"/>
    </w:p>
    <w:p w:rsidR="00323E67" w:rsidRPr="00F26EC3" w:rsidRDefault="0023346F" w:rsidP="00F26EC3">
      <w:pPr>
        <w:spacing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DA NATUREZA E DAS FINALIDADES DA EDUCAÇÃO PROFISSIONAL TÉCNICA DE NÍVEL MÉDIO</w:t>
      </w:r>
    </w:p>
    <w:p w:rsidR="00323E67" w:rsidRPr="00F26EC3" w:rsidRDefault="00323E67" w:rsidP="00F26EC3">
      <w:pPr>
        <w:spacing w:after="60" w:line="240" w:lineRule="auto"/>
        <w:jc w:val="center"/>
        <w:rPr>
          <w:rFonts w:ascii="Times New Roman" w:hAnsi="Times New Roman" w:cs="Times New Roman"/>
          <w:sz w:val="24"/>
          <w:szCs w:val="24"/>
        </w:rPr>
      </w:pPr>
    </w:p>
    <w:p w:rsidR="00323E67" w:rsidRPr="00F26EC3" w:rsidRDefault="0023346F" w:rsidP="00F26EC3">
      <w:pPr>
        <w:pStyle w:val="Estilo2"/>
        <w:spacing w:line="240" w:lineRule="auto"/>
        <w:outlineLvl w:val="1"/>
      </w:pPr>
      <w:bookmarkStart w:id="3" w:name="_Toc462777660"/>
      <w:r w:rsidRPr="00F26EC3">
        <w:t>CAPÍTULO I</w:t>
      </w:r>
      <w:bookmarkEnd w:id="3"/>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sz w:val="24"/>
          <w:szCs w:val="24"/>
          <w:u w:val="single"/>
        </w:rPr>
        <w:t>DOS OBJETIVOS E APLICAÇÕES DO REGULAMENTO DE ENSINO</w:t>
      </w:r>
    </w:p>
    <w:p w:rsidR="00323E67" w:rsidRPr="00F26EC3" w:rsidRDefault="00323E67" w:rsidP="00F26EC3">
      <w:pPr>
        <w:spacing w:after="60" w:line="240" w:lineRule="auto"/>
        <w:jc w:val="center"/>
        <w:rPr>
          <w:rFonts w:ascii="Times New Roman" w:hAnsi="Times New Roman" w:cs="Times New Roman"/>
          <w:sz w:val="24"/>
          <w:szCs w:val="24"/>
        </w:rPr>
      </w:pPr>
    </w:p>
    <w:p w:rsidR="00323E67" w:rsidRPr="00F26EC3" w:rsidRDefault="0023346F" w:rsidP="00F26EC3">
      <w:pPr>
        <w:pStyle w:val="Estilo3"/>
        <w:spacing w:line="240" w:lineRule="auto"/>
        <w:outlineLvl w:val="2"/>
      </w:pPr>
      <w:bookmarkStart w:id="4" w:name="_Toc462777661"/>
      <w:r w:rsidRPr="00F26EC3">
        <w:t>SEÇÃO I</w:t>
      </w:r>
      <w:bookmarkEnd w:id="4"/>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Dos objetivos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Art. 1º O Regulamento de Ensino é o conjunto de normas que disciplinam as atividades de ensino comuns aos vários órgãos e setores integrantes da estrutura organizacional do Instituto Federal de Educação, Ciência e Tecnologia de Minas Gerais (IFMG), com o objetivo de complementar e normatizar as disposições estatutárias e regimentais gerais.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38087A">
      <w:pPr>
        <w:pStyle w:val="Estilo3"/>
      </w:pPr>
      <w:r w:rsidRPr="00F26EC3">
        <w:t>SEÇÃO II</w:t>
      </w:r>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color w:val="00000A"/>
          <w:sz w:val="24"/>
          <w:szCs w:val="24"/>
        </w:rPr>
        <w:t>Da Oferta de Cursos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Art. 2º O IFMG ofertará cursos de educação profissional técnica de nível médio, em conformidade com a legislação vigente, com seu Plano de Desenvolvimento Institucional (PDI) e o Projeto Político-Pedagógico Institucional (PPI).</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Art.3º O IFMG ofertará cursos de educação profissional técnica de nível médio nas formas articulada e subsequente ao Ensino Médio, sendo: </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I.  A articulada, desenvolvida nas seguintes formas: </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pStyle w:val="PargrafodaLista"/>
        <w:numPr>
          <w:ilvl w:val="0"/>
          <w:numId w:val="28"/>
        </w:num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Integrada, ofertada somente a quem já tenha concluído o Ensino Fundamental, com matrícula única na mesma instituição, de modo a conduzir o estudante à habilitação profissional técnica de nível médio ao mesmo tempo em que conclui a última etapa da Educação Básica;</w:t>
      </w:r>
    </w:p>
    <w:p w:rsidR="00323E67" w:rsidRPr="00F26EC3" w:rsidRDefault="0023346F" w:rsidP="00F26EC3">
      <w:pPr>
        <w:pStyle w:val="PargrafodaLista"/>
        <w:numPr>
          <w:ilvl w:val="0"/>
          <w:numId w:val="28"/>
        </w:num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Concomitante, ofertada a quem ingressa no Ensino Médio ou já o esteja cursando, com matrículas distintas para cada curso, podendo ocorrer: </w:t>
      </w:r>
    </w:p>
    <w:p w:rsidR="00323E67" w:rsidRPr="00F26EC3" w:rsidRDefault="0023346F" w:rsidP="00F26EC3">
      <w:pPr>
        <w:tabs>
          <w:tab w:val="left" w:pos="1134"/>
        </w:tabs>
        <w:spacing w:after="60" w:line="240" w:lineRule="auto"/>
        <w:ind w:left="360" w:firstLine="72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b.1)  na mesma instituição de ensino, aproveitando-se as oportunidades educacionais disponíveis;</w:t>
      </w:r>
    </w:p>
    <w:p w:rsidR="00323E67" w:rsidRPr="00F26EC3" w:rsidRDefault="0023346F" w:rsidP="00F26EC3">
      <w:pPr>
        <w:spacing w:after="60" w:line="240" w:lineRule="auto"/>
        <w:ind w:left="360" w:firstLine="720"/>
        <w:jc w:val="both"/>
        <w:rPr>
          <w:rFonts w:ascii="Times New Roman" w:hAnsi="Times New Roman" w:cs="Times New Roman"/>
          <w:sz w:val="24"/>
          <w:szCs w:val="24"/>
        </w:rPr>
      </w:pPr>
      <w:r w:rsidRPr="00F26EC3">
        <w:rPr>
          <w:rFonts w:ascii="Times New Roman" w:eastAsia="Times New Roman" w:hAnsi="Times New Roman" w:cs="Times New Roman"/>
          <w:sz w:val="24"/>
          <w:szCs w:val="24"/>
        </w:rPr>
        <w:t>b.2) em instituições de ensino distintas, aproveitando-se as oportunidades educacionais disponíveis;</w:t>
      </w:r>
    </w:p>
    <w:p w:rsidR="00323E67" w:rsidRPr="00F26EC3" w:rsidRDefault="0023346F" w:rsidP="00F26EC3">
      <w:pPr>
        <w:spacing w:after="60" w:line="240" w:lineRule="auto"/>
        <w:ind w:left="360" w:firstLine="72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b.3) em instituições de ensino distintas, mas integrada no conteúdo, mediante convênios de intercomplementaridade, visando ao planejamento e ao desenvolvimento de projeto pedagógico unificado.     </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II.  A subsequente, ofertada somente a quem já tenha concluído o Ensino Médio. </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hAnsi="Times New Roman" w:cs="Times New Roman"/>
          <w:sz w:val="24"/>
          <w:szCs w:val="24"/>
        </w:rPr>
        <w:t xml:space="preserve">Parágrafo Único: Na perspectiva de formação continuada, poderão ser ofertados cursos de especialização técnica de nível médio, vinculados, pelo menos, a uma habilitação profissional do mesmo eixo tecnológico vinculado com o perfil profissional de conclusão da especialização. </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Art. 4º Os cursos de educação profissional técnica de nível médio poderão ser organizados nas modalidades presencial ou a distância e poderão ser implementados: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numPr>
          <w:ilvl w:val="0"/>
          <w:numId w:val="12"/>
        </w:numPr>
        <w:spacing w:after="60" w:line="240" w:lineRule="auto"/>
        <w:ind w:left="714" w:hanging="357"/>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nos </w:t>
      </w:r>
      <w:r w:rsidRPr="00F26EC3">
        <w:rPr>
          <w:rFonts w:ascii="Times New Roman" w:eastAsia="Times New Roman" w:hAnsi="Times New Roman" w:cs="Times New Roman"/>
          <w:i/>
          <w:sz w:val="24"/>
          <w:szCs w:val="24"/>
        </w:rPr>
        <w:t xml:space="preserve">campi </w:t>
      </w:r>
      <w:r w:rsidRPr="00F26EC3">
        <w:rPr>
          <w:rFonts w:ascii="Times New Roman" w:eastAsia="Times New Roman" w:hAnsi="Times New Roman" w:cs="Times New Roman"/>
          <w:sz w:val="24"/>
          <w:szCs w:val="24"/>
        </w:rPr>
        <w:t>do IFMG ou em municípios fora de sede;</w:t>
      </w:r>
    </w:p>
    <w:p w:rsidR="00323E67" w:rsidRPr="00F26EC3" w:rsidRDefault="0023346F" w:rsidP="00F26EC3">
      <w:pPr>
        <w:numPr>
          <w:ilvl w:val="0"/>
          <w:numId w:val="12"/>
        </w:numPr>
        <w:spacing w:after="60" w:line="240" w:lineRule="auto"/>
        <w:ind w:left="714" w:hanging="357"/>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em parceria com instituições conveniadas ou consorciadas.</w:t>
      </w:r>
    </w:p>
    <w:p w:rsidR="00323E67" w:rsidRPr="00F26EC3" w:rsidRDefault="00323E67" w:rsidP="00F26EC3">
      <w:pPr>
        <w:spacing w:after="60" w:line="240" w:lineRule="auto"/>
        <w:ind w:left="714"/>
        <w:jc w:val="both"/>
        <w:rPr>
          <w:rFonts w:ascii="Times New Roman" w:eastAsia="Times New Roman" w:hAnsi="Times New Roman" w:cs="Times New Roman"/>
          <w:sz w:val="24"/>
          <w:szCs w:val="24"/>
        </w:rPr>
      </w:pPr>
    </w:p>
    <w:p w:rsidR="00323E67" w:rsidRPr="00F26EC3" w:rsidRDefault="00F26EC3" w:rsidP="00F26EC3">
      <w:pPr>
        <w:spacing w:after="0" w:line="240" w:lineRule="auto"/>
        <w:jc w:val="both"/>
        <w:rPr>
          <w:rFonts w:ascii="Times New Roman" w:hAnsi="Times New Roman" w:cs="Times New Roman"/>
          <w:color w:val="00000A"/>
          <w:sz w:val="24"/>
          <w:szCs w:val="24"/>
        </w:rPr>
      </w:pPr>
      <w:r>
        <w:rPr>
          <w:rFonts w:ascii="Times New Roman" w:hAnsi="Times New Roman" w:cs="Times New Roman"/>
          <w:bCs/>
          <w:color w:val="00000A"/>
          <w:sz w:val="24"/>
          <w:szCs w:val="24"/>
        </w:rPr>
        <w:t xml:space="preserve">Parágrafo único. </w:t>
      </w:r>
      <w:r w:rsidR="0023346F" w:rsidRPr="00F26EC3">
        <w:rPr>
          <w:rFonts w:ascii="Times New Roman" w:hAnsi="Times New Roman" w:cs="Times New Roman"/>
          <w:color w:val="00000A"/>
          <w:sz w:val="24"/>
          <w:szCs w:val="24"/>
        </w:rPr>
        <w:t>A duração dos cursos é definida em horas/relógio, respeitadas as cargas horárias mínimas estabelecidas pelo Ministério da Educação - MEC.</w:t>
      </w:r>
    </w:p>
    <w:p w:rsidR="00323E67" w:rsidRPr="00F26EC3" w:rsidRDefault="00323E67" w:rsidP="00F26EC3">
      <w:pPr>
        <w:spacing w:after="60" w:line="240" w:lineRule="auto"/>
        <w:jc w:val="both"/>
        <w:rPr>
          <w:rFonts w:ascii="Times New Roman" w:eastAsia="Times New Roman" w:hAnsi="Times New Roman" w:cs="Times New Roman"/>
          <w:color w:val="00000A"/>
          <w:sz w:val="24"/>
          <w:szCs w:val="24"/>
        </w:rPr>
      </w:pPr>
    </w:p>
    <w:p w:rsidR="00323E67" w:rsidRPr="00F26EC3" w:rsidRDefault="0023346F" w:rsidP="00F26EC3">
      <w:pPr>
        <w:spacing w:after="0" w:line="240" w:lineRule="auto"/>
        <w:jc w:val="both"/>
        <w:rPr>
          <w:rFonts w:ascii="Times New Roman" w:hAnsi="Times New Roman" w:cs="Times New Roman"/>
          <w:color w:val="00000A"/>
          <w:sz w:val="24"/>
          <w:szCs w:val="24"/>
        </w:rPr>
      </w:pPr>
      <w:r w:rsidRPr="00F26EC3">
        <w:rPr>
          <w:rFonts w:ascii="Times New Roman" w:hAnsi="Times New Roman" w:cs="Times New Roman"/>
          <w:bCs/>
          <w:color w:val="00000A"/>
          <w:sz w:val="24"/>
          <w:szCs w:val="24"/>
        </w:rPr>
        <w:t>Art. 5°</w:t>
      </w:r>
      <w:r w:rsidRPr="00F26EC3">
        <w:rPr>
          <w:rFonts w:ascii="Times New Roman" w:hAnsi="Times New Roman" w:cs="Times New Roman"/>
          <w:color w:val="00000A"/>
          <w:sz w:val="24"/>
          <w:szCs w:val="24"/>
        </w:rPr>
        <w:t>Atendendo às determinações governamentais e às necessidades sociais, o IFMG deverá rever, periodicamente, sua oferta de ensino.</w:t>
      </w:r>
    </w:p>
    <w:p w:rsidR="00323E67" w:rsidRPr="00F26EC3" w:rsidRDefault="00323E67" w:rsidP="00F26EC3">
      <w:pPr>
        <w:spacing w:after="0" w:line="240" w:lineRule="auto"/>
        <w:jc w:val="both"/>
        <w:rPr>
          <w:rFonts w:ascii="Times New Roman" w:hAnsi="Times New Roman" w:cs="Times New Roman"/>
          <w:color w:val="00000A"/>
          <w:sz w:val="24"/>
          <w:szCs w:val="24"/>
        </w:rPr>
      </w:pPr>
    </w:p>
    <w:p w:rsidR="00323E67" w:rsidRPr="00F26EC3" w:rsidRDefault="0023346F" w:rsidP="00F26EC3">
      <w:pPr>
        <w:spacing w:after="60" w:line="240" w:lineRule="auto"/>
        <w:jc w:val="both"/>
        <w:rPr>
          <w:rFonts w:ascii="Times New Roman" w:hAnsi="Times New Roman" w:cs="Times New Roman"/>
          <w:color w:val="00000A"/>
          <w:sz w:val="24"/>
          <w:szCs w:val="24"/>
        </w:rPr>
      </w:pPr>
      <w:r w:rsidRPr="00F26EC3">
        <w:rPr>
          <w:rFonts w:ascii="Times New Roman" w:hAnsi="Times New Roman" w:cs="Times New Roman"/>
          <w:bCs/>
          <w:color w:val="00000A"/>
          <w:sz w:val="24"/>
          <w:szCs w:val="24"/>
        </w:rPr>
        <w:t xml:space="preserve">Parágrafo único. </w:t>
      </w:r>
      <w:r w:rsidRPr="00F26EC3">
        <w:rPr>
          <w:rFonts w:ascii="Times New Roman" w:hAnsi="Times New Roman" w:cs="Times New Roman"/>
          <w:color w:val="00000A"/>
          <w:sz w:val="24"/>
          <w:szCs w:val="24"/>
        </w:rPr>
        <w:t xml:space="preserve">Caberá ao Conselho Superior - CONSUP - autorizar a implantação de novos cursos e/ou extinguir o(s) existente(s), observados os dispositivos legais vigentes e o regulamento para criação de cursos </w:t>
      </w:r>
      <w:r w:rsidRPr="00F26EC3">
        <w:rPr>
          <w:rFonts w:ascii="Times New Roman" w:eastAsia="Times New Roman" w:hAnsi="Times New Roman" w:cs="Times New Roman"/>
          <w:sz w:val="24"/>
          <w:szCs w:val="24"/>
        </w:rPr>
        <w:t>de educação profissional técnica de nível médio</w:t>
      </w:r>
      <w:r w:rsidRPr="00F26EC3">
        <w:rPr>
          <w:rFonts w:ascii="Times New Roman" w:hAnsi="Times New Roman" w:cs="Times New Roman"/>
          <w:color w:val="00000A"/>
          <w:sz w:val="24"/>
          <w:szCs w:val="24"/>
        </w:rPr>
        <w:t>.</w:t>
      </w:r>
    </w:p>
    <w:p w:rsidR="001B1581" w:rsidRPr="00F26EC3" w:rsidRDefault="001B1581" w:rsidP="00F26EC3">
      <w:pPr>
        <w:spacing w:after="60" w:line="240" w:lineRule="auto"/>
        <w:jc w:val="both"/>
        <w:rPr>
          <w:rFonts w:ascii="Times New Roman" w:hAnsi="Times New Roman" w:cs="Times New Roman"/>
          <w:color w:val="00000A"/>
          <w:sz w:val="24"/>
          <w:szCs w:val="24"/>
        </w:rPr>
      </w:pPr>
    </w:p>
    <w:p w:rsidR="00323E67" w:rsidRPr="00F26EC3" w:rsidRDefault="0023346F" w:rsidP="00F26EC3">
      <w:pPr>
        <w:pStyle w:val="Estilo2"/>
        <w:spacing w:line="240" w:lineRule="auto"/>
        <w:outlineLvl w:val="1"/>
      </w:pPr>
      <w:bookmarkStart w:id="5" w:name="_Toc462777662"/>
      <w:r w:rsidRPr="00F26EC3">
        <w:t>CAPÍTULO II</w:t>
      </w:r>
      <w:bookmarkEnd w:id="5"/>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sz w:val="24"/>
          <w:szCs w:val="24"/>
          <w:u w:val="single"/>
        </w:rPr>
        <w:t>DA ADMISSÃO AOS CURSOS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Art. 6º A admissão aos cursos de educação profissional técnica de nível médio do IFMG se dará mediante processo de seleção ou para o preenchimento de vagas remanescentes/ociosas por meio dos processos de transferência.</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Art. 7º Os processos para o preenchimento de vagas remanescentes/ociosas ocorrerão mediante a seguinte ordem de prioridade:</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numPr>
          <w:ilvl w:val="0"/>
          <w:numId w:val="1"/>
        </w:numPr>
        <w:spacing w:after="60" w:line="240" w:lineRule="auto"/>
        <w:ind w:left="714" w:hanging="357"/>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transferência para mesmo curso ou cursos afins no âmbito do IFMG;</w:t>
      </w:r>
    </w:p>
    <w:p w:rsidR="00323E67" w:rsidRPr="00F26EC3" w:rsidRDefault="0023346F" w:rsidP="00F26EC3">
      <w:pPr>
        <w:numPr>
          <w:ilvl w:val="0"/>
          <w:numId w:val="1"/>
        </w:numPr>
        <w:spacing w:after="60" w:line="240" w:lineRule="auto"/>
        <w:ind w:left="714" w:hanging="357"/>
        <w:jc w:val="both"/>
        <w:rPr>
          <w:rFonts w:ascii="Times New Roman" w:hAnsi="Times New Roman" w:cs="Times New Roman"/>
          <w:sz w:val="24"/>
          <w:szCs w:val="24"/>
        </w:rPr>
      </w:pPr>
      <w:r w:rsidRPr="00F26EC3">
        <w:rPr>
          <w:rFonts w:ascii="Times New Roman" w:eastAsia="Times New Roman" w:hAnsi="Times New Roman" w:cs="Times New Roman"/>
          <w:sz w:val="24"/>
          <w:szCs w:val="24"/>
        </w:rPr>
        <w:t>transferência para mesmo curso ou cursos afins de alunos oriundos de outras instituições de ensino;</w:t>
      </w:r>
    </w:p>
    <w:p w:rsidR="00323E67" w:rsidRPr="00F26EC3" w:rsidRDefault="0023346F" w:rsidP="00F26EC3">
      <w:pPr>
        <w:numPr>
          <w:ilvl w:val="0"/>
          <w:numId w:val="1"/>
        </w:numPr>
        <w:spacing w:after="60" w:line="240" w:lineRule="auto"/>
        <w:ind w:left="714" w:hanging="357"/>
        <w:jc w:val="both"/>
        <w:rPr>
          <w:rFonts w:ascii="Times New Roman" w:hAnsi="Times New Roman" w:cs="Times New Roman"/>
          <w:sz w:val="24"/>
          <w:szCs w:val="24"/>
        </w:rPr>
      </w:pPr>
      <w:r w:rsidRPr="00F26EC3">
        <w:rPr>
          <w:rFonts w:ascii="Times New Roman" w:eastAsia="Times New Roman" w:hAnsi="Times New Roman" w:cs="Times New Roman"/>
          <w:sz w:val="24"/>
          <w:szCs w:val="24"/>
        </w:rPr>
        <w:t>transferência entre cursos distintos no âmbito do IFMG (reopção).</w:t>
      </w:r>
    </w:p>
    <w:p w:rsidR="00323E67" w:rsidRPr="00F26EC3" w:rsidRDefault="00323E67" w:rsidP="00F26EC3">
      <w:pPr>
        <w:spacing w:after="60" w:line="240" w:lineRule="auto"/>
        <w:ind w:left="714"/>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Parágrafo único. Para a definição de cursos afins, será utilizada a classificação nos eixos tecnológicos presentes no Catálogo Nacional de Cursos Técnicos do Ministério da Educação - MEC.</w:t>
      </w:r>
    </w:p>
    <w:p w:rsidR="001B1581" w:rsidRDefault="001B1581" w:rsidP="00F26EC3">
      <w:pPr>
        <w:pStyle w:val="Estilo3"/>
        <w:spacing w:line="240" w:lineRule="auto"/>
        <w:outlineLvl w:val="2"/>
      </w:pPr>
    </w:p>
    <w:p w:rsidR="00323E67" w:rsidRPr="00F26EC3" w:rsidRDefault="0023346F" w:rsidP="00F26EC3">
      <w:pPr>
        <w:pStyle w:val="Estilo3"/>
        <w:spacing w:line="240" w:lineRule="auto"/>
        <w:outlineLvl w:val="2"/>
      </w:pPr>
      <w:bookmarkStart w:id="6" w:name="_Toc462777663"/>
      <w:r w:rsidRPr="00F26EC3">
        <w:t>SEÇÃO I</w:t>
      </w:r>
      <w:bookmarkEnd w:id="6"/>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Do processo de seleção</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8º O processo de seleção consiste na forma de ingresso no primeiro período dos cursos de educação profissional técnica de nível médio ofertados pelo IFMG por meio de processo de seleção ou outros mecanismos de acesso ao ensino técnico de nível médio instituídos pelo Ministério da Educação (MEC) e reconhecidos pelo Conselho Superior do IFMG.</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1º Estão aptos a ingressar nos cursos de educação profissional técnica de nível médio do IFMG, nas formas integrada e concomitante ao nível médio, através de processo de seleção, os candidatos classificados e que tenham concluído o Ensino Fundamental ou equivalente.</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2º Estão aptos a ingressar nos cursos de educação profissional técnica de nível médio, na forma subsequente ao nível médio, através de processo de seleção, os candidatos classificados e que tenham concluído o Ensino Médio ou equivalente.</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pStyle w:val="Estilo3"/>
        <w:spacing w:line="240" w:lineRule="auto"/>
        <w:outlineLvl w:val="2"/>
      </w:pPr>
      <w:bookmarkStart w:id="7" w:name="_Toc462777664"/>
      <w:r w:rsidRPr="00F26EC3">
        <w:t>SEÇÃO II</w:t>
      </w:r>
      <w:bookmarkEnd w:id="7"/>
    </w:p>
    <w:p w:rsidR="00323E67" w:rsidRPr="00F26EC3" w:rsidRDefault="0023346F" w:rsidP="00F26EC3">
      <w:pPr>
        <w:spacing w:after="60" w:line="240" w:lineRule="auto"/>
        <w:jc w:val="center"/>
        <w:rPr>
          <w:rFonts w:ascii="Times New Roman" w:eastAsia="Times New Roman" w:hAnsi="Times New Roman" w:cs="Times New Roman"/>
          <w:b/>
          <w:sz w:val="24"/>
          <w:szCs w:val="24"/>
        </w:rPr>
      </w:pPr>
      <w:r w:rsidRPr="00F26EC3">
        <w:rPr>
          <w:rFonts w:ascii="Times New Roman" w:eastAsia="Times New Roman" w:hAnsi="Times New Roman" w:cs="Times New Roman"/>
          <w:b/>
          <w:sz w:val="24"/>
          <w:szCs w:val="24"/>
        </w:rPr>
        <w:t xml:space="preserve">Das transferências </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Art. 9º A </w:t>
      </w:r>
      <w:r w:rsidRPr="00F26EC3">
        <w:rPr>
          <w:rFonts w:ascii="Times New Roman" w:eastAsia="Times New Roman" w:hAnsi="Times New Roman" w:cs="Times New Roman"/>
          <w:b/>
          <w:i/>
          <w:sz w:val="24"/>
          <w:szCs w:val="24"/>
        </w:rPr>
        <w:t>transferência para mesmo curso ou cursos afins no âmbito do IFMG</w:t>
      </w:r>
      <w:r w:rsidRPr="00F26EC3">
        <w:rPr>
          <w:rFonts w:ascii="Times New Roman" w:eastAsia="Times New Roman" w:hAnsi="Times New Roman" w:cs="Times New Roman"/>
          <w:sz w:val="24"/>
          <w:szCs w:val="24"/>
        </w:rPr>
        <w:t xml:space="preserve"> será realizada de acordo com as exigências, critérios e prazos fixados em edital próprio de cada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verificadas: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numPr>
          <w:ilvl w:val="0"/>
          <w:numId w:val="2"/>
        </w:numPr>
        <w:spacing w:after="60" w:line="240" w:lineRule="auto"/>
        <w:ind w:left="714" w:hanging="357"/>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a existência de vagas;</w:t>
      </w:r>
    </w:p>
    <w:p w:rsidR="00323E67" w:rsidRPr="00F26EC3" w:rsidRDefault="0023346F" w:rsidP="00F26EC3">
      <w:pPr>
        <w:numPr>
          <w:ilvl w:val="0"/>
          <w:numId w:val="2"/>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a possibilidade de adaptação curricular;</w:t>
      </w:r>
    </w:p>
    <w:p w:rsidR="00323E67" w:rsidRPr="00F26EC3" w:rsidRDefault="0023346F" w:rsidP="00F26EC3">
      <w:pPr>
        <w:numPr>
          <w:ilvl w:val="0"/>
          <w:numId w:val="2"/>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a inexistência de transferências anteriores para o mesmo curso ou cursos afins no âmbito do IFMG.</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Parágrafo único. Na hipótese de o número de vagas ser inferior ao número de interessados na transferência, a Diretoria de Ensino do </w:t>
      </w:r>
      <w:r w:rsidRPr="00F26EC3">
        <w:rPr>
          <w:rFonts w:ascii="Times New Roman" w:eastAsia="Times New Roman" w:hAnsi="Times New Roman" w:cs="Times New Roman"/>
          <w:i/>
          <w:sz w:val="24"/>
          <w:szCs w:val="24"/>
        </w:rPr>
        <w:t xml:space="preserve">campus </w:t>
      </w:r>
      <w:r w:rsidRPr="00F26EC3">
        <w:rPr>
          <w:rFonts w:ascii="Times New Roman" w:eastAsia="Times New Roman" w:hAnsi="Times New Roman" w:cs="Times New Roman"/>
          <w:sz w:val="24"/>
          <w:szCs w:val="24"/>
        </w:rPr>
        <w:t>coordenará o processo de análise do histórico do discente e a classificação conforme os seguintes critérios de prioridade:</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numPr>
          <w:ilvl w:val="0"/>
          <w:numId w:val="4"/>
        </w:numPr>
        <w:spacing w:after="60" w:line="240" w:lineRule="auto"/>
        <w:ind w:hanging="360"/>
        <w:jc w:val="both"/>
        <w:rPr>
          <w:rFonts w:ascii="Times New Roman" w:hAnsi="Times New Roman" w:cs="Times New Roman"/>
          <w:sz w:val="24"/>
          <w:szCs w:val="24"/>
        </w:rPr>
      </w:pPr>
      <w:r w:rsidRPr="00F26EC3">
        <w:rPr>
          <w:rFonts w:ascii="Times New Roman" w:eastAsia="Times New Roman" w:hAnsi="Times New Roman" w:cs="Times New Roman"/>
          <w:sz w:val="24"/>
          <w:szCs w:val="24"/>
        </w:rPr>
        <w:t>ordem decrescente da média global;</w:t>
      </w:r>
    </w:p>
    <w:p w:rsidR="00323E67" w:rsidRPr="00F26EC3" w:rsidRDefault="0023346F" w:rsidP="00F26EC3">
      <w:pPr>
        <w:numPr>
          <w:ilvl w:val="0"/>
          <w:numId w:val="4"/>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ordem decrescente da média global do(a) último período letivo cursado;</w:t>
      </w:r>
    </w:p>
    <w:p w:rsidR="00323E67" w:rsidRPr="00F26EC3" w:rsidRDefault="0023346F" w:rsidP="00F26EC3">
      <w:pPr>
        <w:numPr>
          <w:ilvl w:val="0"/>
          <w:numId w:val="4"/>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outros critérios estabelecidos no edital.</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Art. 10. A </w:t>
      </w:r>
      <w:r w:rsidRPr="00F26EC3">
        <w:rPr>
          <w:rFonts w:ascii="Times New Roman" w:eastAsia="Times New Roman" w:hAnsi="Times New Roman" w:cs="Times New Roman"/>
          <w:b/>
          <w:i/>
          <w:sz w:val="24"/>
          <w:szCs w:val="24"/>
        </w:rPr>
        <w:t>transferência para mesmo curso ou cursos afins de alunos oriundos de outras instituições de ensino</w:t>
      </w:r>
      <w:r w:rsidRPr="00F26EC3">
        <w:rPr>
          <w:rFonts w:ascii="Times New Roman" w:eastAsia="Times New Roman" w:hAnsi="Times New Roman" w:cs="Times New Roman"/>
          <w:sz w:val="24"/>
          <w:szCs w:val="24"/>
        </w:rPr>
        <w:t xml:space="preserve"> será realizada de acordo com as exigências, critérios e prazos fixados em edital próprio de cada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verificadas: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numPr>
          <w:ilvl w:val="0"/>
          <w:numId w:val="5"/>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a existência de vagas;</w:t>
      </w:r>
    </w:p>
    <w:p w:rsidR="00323E67" w:rsidRPr="00F26EC3" w:rsidRDefault="0023346F" w:rsidP="00F26EC3">
      <w:pPr>
        <w:numPr>
          <w:ilvl w:val="0"/>
          <w:numId w:val="5"/>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a possibilidade de adaptação curricular.</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Art. 11. A </w:t>
      </w:r>
      <w:r w:rsidRPr="00F26EC3">
        <w:rPr>
          <w:rFonts w:ascii="Times New Roman" w:eastAsia="Times New Roman" w:hAnsi="Times New Roman" w:cs="Times New Roman"/>
          <w:b/>
          <w:i/>
          <w:sz w:val="24"/>
          <w:szCs w:val="24"/>
        </w:rPr>
        <w:t>transferência entre cursos distintos no âmbito do IFMG (reopção)</w:t>
      </w:r>
      <w:r w:rsidRPr="00F26EC3">
        <w:rPr>
          <w:rFonts w:ascii="Times New Roman" w:eastAsia="Times New Roman" w:hAnsi="Times New Roman" w:cs="Times New Roman"/>
          <w:sz w:val="24"/>
          <w:szCs w:val="24"/>
        </w:rPr>
        <w:t xml:space="preserve"> será realizada de acordo com as exigências, critérios e prazos fixados em edital próprio de cada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verificadas: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numPr>
          <w:ilvl w:val="0"/>
          <w:numId w:val="6"/>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a existência de vagas;</w:t>
      </w:r>
    </w:p>
    <w:p w:rsidR="00323E67" w:rsidRPr="00F26EC3" w:rsidRDefault="0023346F" w:rsidP="00F26EC3">
      <w:pPr>
        <w:numPr>
          <w:ilvl w:val="0"/>
          <w:numId w:val="6"/>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a possibilidade de adaptação curricular;</w:t>
      </w:r>
    </w:p>
    <w:p w:rsidR="00323E67" w:rsidRPr="00F26EC3" w:rsidRDefault="0023346F" w:rsidP="00F26EC3">
      <w:pPr>
        <w:numPr>
          <w:ilvl w:val="0"/>
          <w:numId w:val="6"/>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a inexistência de transferência anterior entre cursos distintos no âmbito do IFMG.</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Parágrafo único. Na hipótese de o número de vagas ser inferior ao número de interessados na transferência, a Diretoria de Ensino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xml:space="preserve"> coordenará o processo de análise do histórico do discente e a classificação conforme os seguintes critérios de prioridade:</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numPr>
          <w:ilvl w:val="0"/>
          <w:numId w:val="8"/>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ordem decrescente da média global </w:t>
      </w:r>
    </w:p>
    <w:p w:rsidR="00323E67" w:rsidRPr="00F26EC3" w:rsidRDefault="0023346F" w:rsidP="00F26EC3">
      <w:pPr>
        <w:numPr>
          <w:ilvl w:val="0"/>
          <w:numId w:val="8"/>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ordem decrescente da média global  do  último período cursado;</w:t>
      </w:r>
    </w:p>
    <w:p w:rsidR="00323E67" w:rsidRPr="00F26EC3" w:rsidRDefault="0023346F" w:rsidP="00F26EC3">
      <w:pPr>
        <w:numPr>
          <w:ilvl w:val="0"/>
          <w:numId w:val="8"/>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lastRenderedPageBreak/>
        <w:t>outros critérios estabelecidos no edital.</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Art. 12. Caberá à Diretoria de Ensino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xml:space="preserve">, juntamente com as Coordenações de Cursos, </w:t>
      </w:r>
      <w:r w:rsidRPr="00F26EC3">
        <w:rPr>
          <w:rFonts w:ascii="Times New Roman" w:eastAsia="Times New Roman" w:hAnsi="Times New Roman" w:cs="Times New Roman"/>
          <w:color w:val="00000A"/>
          <w:sz w:val="24"/>
          <w:szCs w:val="24"/>
        </w:rPr>
        <w:t xml:space="preserve">determinarem os períodos de apuração de vagas remanescentes/ociosas, </w:t>
      </w:r>
      <w:r w:rsidRPr="00F26EC3">
        <w:rPr>
          <w:rFonts w:ascii="Times New Roman" w:eastAsia="Times New Roman" w:hAnsi="Times New Roman" w:cs="Times New Roman"/>
          <w:sz w:val="24"/>
          <w:szCs w:val="24"/>
        </w:rPr>
        <w:t>analisarem as reais possibilidades de conclusão do curso pretendido mediante parecer fundamentado e orientarem os candidatos à transferência.</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13. O discente oriundo de processo de transferência deverá integralizar o curso pretendido até o prazo máximo estabelecido no Projeto Político-Pedagógico do Curso, conforme análise de adaptação curricular feita pela Coordenação do Curso.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14. Ao discente cuja transferência for aceita, apenas será concedido o trancamento de matrícula após cursar, no mínimo, 1 (um) período letivo, observadas as condições estabelecidas no processo de trancamento de matrícula previsto neste regulamento.</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pStyle w:val="Estilo3"/>
        <w:spacing w:line="240" w:lineRule="auto"/>
        <w:outlineLvl w:val="2"/>
      </w:pPr>
      <w:bookmarkStart w:id="8" w:name="_Toc462777665"/>
      <w:r w:rsidRPr="00F26EC3">
        <w:t>SEÇÃO III</w:t>
      </w:r>
      <w:bookmarkEnd w:id="8"/>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 xml:space="preserve">Da transferência </w:t>
      </w:r>
      <w:r w:rsidRPr="00F26EC3">
        <w:rPr>
          <w:rFonts w:ascii="Times New Roman" w:eastAsia="Times New Roman" w:hAnsi="Times New Roman" w:cs="Times New Roman"/>
          <w:b/>
          <w:i/>
          <w:sz w:val="24"/>
          <w:szCs w:val="24"/>
        </w:rPr>
        <w:t>ex officio</w:t>
      </w:r>
    </w:p>
    <w:p w:rsidR="00323E67" w:rsidRPr="00F26EC3" w:rsidRDefault="00323E67" w:rsidP="00F26EC3">
      <w:pPr>
        <w:spacing w:after="60" w:line="240" w:lineRule="auto"/>
        <w:jc w:val="center"/>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Art. 15. A transferência </w:t>
      </w:r>
      <w:r w:rsidRPr="00F26EC3">
        <w:rPr>
          <w:rFonts w:ascii="Times New Roman" w:eastAsia="Times New Roman" w:hAnsi="Times New Roman" w:cs="Times New Roman"/>
          <w:i/>
          <w:sz w:val="24"/>
          <w:szCs w:val="24"/>
        </w:rPr>
        <w:t>ex offcio</w:t>
      </w:r>
      <w:r w:rsidRPr="00F26EC3">
        <w:rPr>
          <w:rFonts w:ascii="Times New Roman" w:eastAsia="Times New Roman" w:hAnsi="Times New Roman" w:cs="Times New Roman"/>
          <w:sz w:val="24"/>
          <w:szCs w:val="24"/>
        </w:rPr>
        <w:t xml:space="preserve"> consiste na mobilidade de alunos em situação regular de matrícula entre o mesmo curso da educação profissional técnica de nível técnico ou cursos afins ofertados em outros </w:t>
      </w:r>
      <w:r w:rsidRPr="00F26EC3">
        <w:rPr>
          <w:rFonts w:ascii="Times New Roman" w:eastAsia="Times New Roman" w:hAnsi="Times New Roman" w:cs="Times New Roman"/>
          <w:i/>
          <w:sz w:val="24"/>
          <w:szCs w:val="24"/>
        </w:rPr>
        <w:t>campi</w:t>
      </w:r>
      <w:r w:rsidRPr="00F26EC3">
        <w:rPr>
          <w:rFonts w:ascii="Times New Roman" w:eastAsia="Times New Roman" w:hAnsi="Times New Roman" w:cs="Times New Roman"/>
          <w:sz w:val="24"/>
          <w:szCs w:val="24"/>
        </w:rPr>
        <w:t xml:space="preserve"> do IFMG ou outras instituições de ensino superior, em atendimento à legislação específica.</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Art. 16.  A transferência </w:t>
      </w:r>
      <w:r w:rsidRPr="00F26EC3">
        <w:rPr>
          <w:rFonts w:ascii="Times New Roman" w:eastAsia="Times New Roman" w:hAnsi="Times New Roman" w:cs="Times New Roman"/>
          <w:i/>
          <w:sz w:val="24"/>
          <w:szCs w:val="24"/>
        </w:rPr>
        <w:t>ex officio</w:t>
      </w:r>
      <w:r w:rsidRPr="00F26EC3">
        <w:rPr>
          <w:rFonts w:ascii="Times New Roman" w:eastAsia="Times New Roman" w:hAnsi="Times New Roman" w:cs="Times New Roman"/>
          <w:sz w:val="24"/>
          <w:szCs w:val="24"/>
        </w:rPr>
        <w:t xml:space="preserve">, em consonância com a </w:t>
      </w:r>
      <w:r w:rsidRPr="00F26EC3">
        <w:rPr>
          <w:rFonts w:ascii="Times New Roman" w:eastAsia="Times New Roman" w:hAnsi="Times New Roman" w:cs="Times New Roman"/>
          <w:color w:val="00000A"/>
          <w:sz w:val="24"/>
          <w:szCs w:val="24"/>
        </w:rPr>
        <w:t>Lei nº 9.536, de 11 de dezembro de 1997, e alterações dadas pela ADIN 3.324-7</w:t>
      </w:r>
      <w:r w:rsidRPr="00F26EC3">
        <w:rPr>
          <w:rFonts w:ascii="Times New Roman" w:eastAsia="Times New Roman" w:hAnsi="Times New Roman" w:cs="Times New Roman"/>
          <w:sz w:val="24"/>
          <w:szCs w:val="24"/>
        </w:rPr>
        <w:t xml:space="preserve"> (Ação Direta de Inconstitucionalidade), </w:t>
      </w:r>
      <w:r w:rsidRPr="00F26EC3">
        <w:rPr>
          <w:rFonts w:ascii="Times New Roman" w:eastAsia="Times New Roman" w:hAnsi="Times New Roman" w:cs="Times New Roman"/>
          <w:sz w:val="24"/>
          <w:szCs w:val="24"/>
          <w:highlight w:val="white"/>
        </w:rPr>
        <w:t xml:space="preserve">será efetivada entre instituições vinculadas a qualquer sistema de ensino – </w:t>
      </w:r>
      <w:r w:rsidRPr="00F26EC3">
        <w:rPr>
          <w:rFonts w:ascii="Times New Roman" w:hAnsi="Times New Roman" w:cs="Times New Roman"/>
          <w:color w:val="00000A"/>
          <w:sz w:val="24"/>
          <w:szCs w:val="24"/>
          <w:highlight w:val="white"/>
        </w:rPr>
        <w:t xml:space="preserve">observada a </w:t>
      </w:r>
      <w:r w:rsidRPr="00F26EC3">
        <w:rPr>
          <w:rFonts w:ascii="Times New Roman" w:eastAsia="Times New Roman" w:hAnsi="Times New Roman" w:cs="Times New Roman"/>
          <w:color w:val="00000A"/>
          <w:sz w:val="24"/>
          <w:szCs w:val="24"/>
          <w:highlight w:val="white"/>
        </w:rPr>
        <w:t xml:space="preserve">natureza privada ou pública daquela de origem - </w:t>
      </w:r>
      <w:r w:rsidRPr="00F26EC3">
        <w:rPr>
          <w:rFonts w:ascii="Times New Roman" w:eastAsia="Times New Roman" w:hAnsi="Times New Roman" w:cs="Times New Roman"/>
          <w:sz w:val="24"/>
          <w:szCs w:val="24"/>
          <w:highlight w:val="white"/>
        </w:rPr>
        <w:t>em qualquer época do ano e independente da existência de vaga, quando se tratar de servidor público federal civil ou militar estudante, ou seu dependente estudante, se requerida em razão de comprovada remoção ou transferência de ofício, que acarrete mudança de domicílio para o município onde se situe a instituição recebedora, ou para localidade mais próxima desta.</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Parágrafo único. A transferência </w:t>
      </w:r>
      <w:r w:rsidRPr="00F26EC3">
        <w:rPr>
          <w:rFonts w:ascii="Times New Roman" w:eastAsia="Times New Roman" w:hAnsi="Times New Roman" w:cs="Times New Roman"/>
          <w:i/>
          <w:sz w:val="24"/>
          <w:szCs w:val="24"/>
        </w:rPr>
        <w:t xml:space="preserve">ex officio </w:t>
      </w:r>
      <w:r w:rsidRPr="00F26EC3">
        <w:rPr>
          <w:rFonts w:ascii="Times New Roman" w:eastAsia="Times New Roman" w:hAnsi="Times New Roman" w:cs="Times New Roman"/>
          <w:sz w:val="24"/>
          <w:szCs w:val="24"/>
          <w:highlight w:val="white"/>
        </w:rPr>
        <w:t>não se aplica quando o interessado se deslocar para assumir cargo efetivo em razão de concurso público, cargo comissionado ou função de confiança.</w:t>
      </w:r>
    </w:p>
    <w:p w:rsidR="001B1581" w:rsidRPr="00F26EC3" w:rsidRDefault="001B1581" w:rsidP="00F26EC3">
      <w:pPr>
        <w:spacing w:after="60" w:line="240" w:lineRule="auto"/>
        <w:jc w:val="both"/>
        <w:rPr>
          <w:rFonts w:ascii="Times New Roman" w:hAnsi="Times New Roman" w:cs="Times New Roman"/>
          <w:sz w:val="24"/>
          <w:szCs w:val="24"/>
        </w:rPr>
      </w:pPr>
    </w:p>
    <w:p w:rsidR="00323E67" w:rsidRPr="00F26EC3" w:rsidRDefault="0023346F" w:rsidP="00F26EC3">
      <w:pPr>
        <w:pStyle w:val="Estilo1"/>
        <w:spacing w:line="240" w:lineRule="auto"/>
        <w:outlineLvl w:val="0"/>
      </w:pPr>
      <w:bookmarkStart w:id="9" w:name="_Toc462777666"/>
      <w:r w:rsidRPr="00F26EC3">
        <w:t>TÍTULO II</w:t>
      </w:r>
      <w:bookmarkEnd w:id="9"/>
    </w:p>
    <w:p w:rsidR="00323E67" w:rsidRPr="00F26EC3" w:rsidRDefault="0023346F" w:rsidP="00F26EC3">
      <w:pPr>
        <w:spacing w:after="60" w:line="240" w:lineRule="auto"/>
        <w:ind w:firstLine="426"/>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DA ORGANIZAÇÃO DO REGIME ACADÊMICO</w:t>
      </w:r>
    </w:p>
    <w:p w:rsidR="00323E67"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pStyle w:val="Estilo2"/>
        <w:spacing w:line="240" w:lineRule="auto"/>
        <w:outlineLvl w:val="1"/>
      </w:pPr>
      <w:bookmarkStart w:id="10" w:name="_Toc462777667"/>
      <w:r w:rsidRPr="00F26EC3">
        <w:t>CAPÍTULO I</w:t>
      </w:r>
      <w:bookmarkEnd w:id="10"/>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sz w:val="24"/>
          <w:szCs w:val="24"/>
          <w:u w:val="single"/>
        </w:rPr>
        <w:t>DA MATRÍCULA</w:t>
      </w:r>
    </w:p>
    <w:p w:rsidR="00323E67" w:rsidRPr="00F26EC3" w:rsidRDefault="00323E67" w:rsidP="00F26EC3">
      <w:pPr>
        <w:spacing w:after="60" w:line="240" w:lineRule="auto"/>
        <w:jc w:val="center"/>
        <w:rPr>
          <w:rFonts w:ascii="Times New Roman" w:hAnsi="Times New Roman" w:cs="Times New Roman"/>
          <w:sz w:val="24"/>
          <w:szCs w:val="24"/>
        </w:rPr>
      </w:pPr>
    </w:p>
    <w:p w:rsidR="00323E67" w:rsidRPr="00F26EC3" w:rsidRDefault="0023346F" w:rsidP="00F26EC3">
      <w:pPr>
        <w:pStyle w:val="Estilo3"/>
        <w:spacing w:line="240" w:lineRule="auto"/>
        <w:outlineLvl w:val="2"/>
      </w:pPr>
      <w:bookmarkStart w:id="11" w:name="_Toc462777668"/>
      <w:r w:rsidRPr="00F26EC3">
        <w:t>SEÇÃO I</w:t>
      </w:r>
      <w:bookmarkEnd w:id="11"/>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Da Matrícula Inicial</w:t>
      </w:r>
    </w:p>
    <w:p w:rsidR="00323E67" w:rsidRPr="00F26EC3" w:rsidRDefault="00323E67" w:rsidP="00F26EC3">
      <w:pPr>
        <w:spacing w:after="60" w:line="240" w:lineRule="auto"/>
        <w:ind w:firstLine="425"/>
        <w:jc w:val="center"/>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Art. 17. A matrícula inicial é o ato formal de ingresso e de vinculação aos cursos de educação profissional técnica de nível médio do IFMG e deve ser realizada pelo discente ou por seu </w:t>
      </w:r>
      <w:r w:rsidRPr="00F26EC3">
        <w:rPr>
          <w:rFonts w:ascii="Times New Roman" w:eastAsia="Times New Roman" w:hAnsi="Times New Roman" w:cs="Times New Roman"/>
          <w:sz w:val="24"/>
          <w:szCs w:val="24"/>
        </w:rPr>
        <w:lastRenderedPageBreak/>
        <w:t xml:space="preserve">representante legal no setor de Registro e Controle Acadêmico (RCA) do </w:t>
      </w:r>
      <w:r w:rsidRPr="00F26EC3">
        <w:rPr>
          <w:rFonts w:ascii="Times New Roman" w:eastAsia="Times New Roman" w:hAnsi="Times New Roman" w:cs="Times New Roman"/>
          <w:i/>
          <w:sz w:val="24"/>
          <w:szCs w:val="24"/>
        </w:rPr>
        <w:t xml:space="preserve">campus </w:t>
      </w:r>
      <w:r w:rsidRPr="00F26EC3">
        <w:rPr>
          <w:rFonts w:ascii="Times New Roman" w:eastAsia="Times New Roman" w:hAnsi="Times New Roman" w:cs="Times New Roman"/>
          <w:sz w:val="24"/>
          <w:szCs w:val="24"/>
        </w:rPr>
        <w:t xml:space="preserve">nos períodos estabelecidos e mediante a apresentação de original e cópia dos documentos exigidos no edital de processo de seleção. </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18. O candidato aprovado em processo de seleção ou seu representante legal que não comparecer no período determinado para realizar sua matrícula, ou não apresentar a documentação exigida, perderá o direito à vaga.</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19. No âmbito do IFMG, somente serão permitidas matrículas simultâneas em cursos de níveis diferentes, observados os requisitos de admissão.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20. A matrícula nos cursos técnicos subsequentes e concomitantes será feita por disciplina, sendo a matrícula inicial obrigatória em todos os componentes curriculares ofertados no primeiro período dos cursos.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 </w:t>
      </w:r>
      <w:r w:rsidRPr="00F26EC3">
        <w:rPr>
          <w:rFonts w:ascii="Times New Roman" w:hAnsi="Times New Roman" w:cs="Times New Roman"/>
          <w:sz w:val="24"/>
          <w:szCs w:val="24"/>
        </w:rPr>
        <w:t xml:space="preserve">1º A obrigatoriedade expressa no </w:t>
      </w:r>
      <w:r w:rsidRPr="00F26EC3">
        <w:rPr>
          <w:rFonts w:ascii="Times New Roman" w:hAnsi="Times New Roman" w:cs="Times New Roman"/>
          <w:i/>
          <w:iCs/>
          <w:sz w:val="24"/>
          <w:szCs w:val="24"/>
        </w:rPr>
        <w:t>caput</w:t>
      </w:r>
      <w:r w:rsidRPr="00F26EC3">
        <w:rPr>
          <w:rFonts w:ascii="Times New Roman" w:hAnsi="Times New Roman" w:cs="Times New Roman"/>
          <w:sz w:val="24"/>
          <w:szCs w:val="24"/>
        </w:rPr>
        <w:t xml:space="preserve"> não se aplica ao aluno com necessidade educacional específica, mediante análise e parecer do NAPNEE.</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 </w:t>
      </w:r>
      <w:r w:rsidRPr="00F26EC3">
        <w:rPr>
          <w:rFonts w:ascii="Times New Roman" w:hAnsi="Times New Roman" w:cs="Times New Roman"/>
          <w:sz w:val="24"/>
          <w:szCs w:val="24"/>
        </w:rPr>
        <w:t>2º Nos casos de ingresso através de transferências, a matrícula será feita conforme a disponibilidade de oferta de componentes curriculares no período letivo vigente.</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Art. 21. A matrícula nos cursos técnicos integrados será feita por módulo/série.</w:t>
      </w:r>
    </w:p>
    <w:p w:rsidR="00F26EC3" w:rsidRPr="00F26EC3" w:rsidRDefault="00F26EC3"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Art. 22. No ato da matrícula inicial, o discente ou seu responsável legal assinará declaração concordando com o disposto neste regulamento e demais normas do </w:t>
      </w:r>
      <w:r w:rsidRPr="00F26EC3">
        <w:rPr>
          <w:rFonts w:ascii="Times New Roman" w:eastAsia="Times New Roman" w:hAnsi="Times New Roman" w:cs="Times New Roman"/>
          <w:i/>
          <w:sz w:val="24"/>
          <w:szCs w:val="24"/>
        </w:rPr>
        <w:t xml:space="preserve">campus, </w:t>
      </w:r>
      <w:r w:rsidRPr="00F26EC3">
        <w:rPr>
          <w:rFonts w:ascii="Times New Roman" w:eastAsia="Times New Roman" w:hAnsi="Times New Roman" w:cs="Times New Roman"/>
          <w:sz w:val="24"/>
          <w:szCs w:val="24"/>
        </w:rPr>
        <w:t>das quais se obriga a tomar conhecimento</w:t>
      </w:r>
      <w:r w:rsidRPr="00F26EC3">
        <w:rPr>
          <w:rFonts w:ascii="Times New Roman" w:eastAsia="Times New Roman" w:hAnsi="Times New Roman" w:cs="Times New Roman"/>
          <w:i/>
          <w:sz w:val="24"/>
          <w:szCs w:val="24"/>
        </w:rPr>
        <w:t>.</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Art. 23. Os candidatos de nacionalidade estrangeira ou brasileiros que estudaram em sistemas de ensino no exterior deverão apresentar, no ato da matrícula, documento do órgão competente que comprove a revalidação dos estudos, sem prejuízo dos demais documentos exigidos no edital de processo de seleção.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1º Candidatos de nacionalidade estrangeira deverão apresentar, também, fotocópia do registro nacional de estrangeiros acompanhada do documento original.</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2º Os documentos legalizados, emitidos em língua estrangeira, deverão ser traduzidos para a língua portuguesa por profissional legalmente juramentado, com exceção das línguas estrangeiras para cuja tradução o IFMG possua capacidade técnica.</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hAnsi="Times New Roman" w:cs="Times New Roman"/>
          <w:sz w:val="24"/>
          <w:szCs w:val="24"/>
        </w:rPr>
        <w:t>§3º Os responsáveis pelas traduções de línguas estrangeiras, no âmbito do IFMG, serão designados por meio de portaria emitida pelo reitor.</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Art. 24. Caberá à Diretoria de Ensino do </w:t>
      </w:r>
      <w:r w:rsidRPr="00F26EC3">
        <w:rPr>
          <w:rFonts w:ascii="Times New Roman" w:eastAsia="Times New Roman" w:hAnsi="Times New Roman" w:cs="Times New Roman"/>
          <w:i/>
          <w:sz w:val="24"/>
          <w:szCs w:val="24"/>
        </w:rPr>
        <w:t xml:space="preserve">campus </w:t>
      </w:r>
      <w:r w:rsidRPr="00F26EC3">
        <w:rPr>
          <w:rFonts w:ascii="Times New Roman" w:eastAsia="Times New Roman" w:hAnsi="Times New Roman" w:cs="Times New Roman"/>
          <w:sz w:val="24"/>
          <w:szCs w:val="24"/>
        </w:rPr>
        <w:t xml:space="preserve">divulgar aos discentes, a cada período letivo: os Projetos Pedagógicos de Cursos; as matrizes curriculares vigentes no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xml:space="preserve">, devidamente convalidadas; a grade de horários; a relação de docentes; o calendário acadêmico e as informações gerais sobre o IFMG e os cursos; o Regimento Geral, o Regulamento de Ensino dos Cursos da Educação Profissional Técnica de Nível Médio e o Regulamento Disciplinar Discente; </w:t>
      </w:r>
      <w:r w:rsidRPr="00F26EC3">
        <w:rPr>
          <w:rFonts w:ascii="Times New Roman" w:eastAsia="Times New Roman" w:hAnsi="Times New Roman" w:cs="Times New Roman"/>
          <w:sz w:val="24"/>
          <w:szCs w:val="24"/>
        </w:rPr>
        <w:lastRenderedPageBreak/>
        <w:t xml:space="preserve">bem como os procedimentos específicos da Diretoria de Ensino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xml:space="preserve"> e do Setor de Registro e Controle Acadêmico.</w:t>
      </w:r>
    </w:p>
    <w:p w:rsidR="00323E67" w:rsidRPr="00F26EC3" w:rsidRDefault="00323E67" w:rsidP="00F26EC3">
      <w:pPr>
        <w:spacing w:after="60" w:line="240" w:lineRule="auto"/>
        <w:ind w:left="1416" w:firstLine="696"/>
        <w:jc w:val="both"/>
        <w:rPr>
          <w:rFonts w:ascii="Times New Roman" w:hAnsi="Times New Roman" w:cs="Times New Roman"/>
          <w:sz w:val="24"/>
          <w:szCs w:val="24"/>
        </w:rPr>
      </w:pPr>
    </w:p>
    <w:p w:rsidR="00323E67" w:rsidRPr="001B1581" w:rsidRDefault="0023346F" w:rsidP="00F26EC3">
      <w:pPr>
        <w:pStyle w:val="Estilo2"/>
        <w:spacing w:line="240" w:lineRule="auto"/>
        <w:outlineLvl w:val="2"/>
        <w:rPr>
          <w:u w:val="none"/>
        </w:rPr>
      </w:pPr>
      <w:bookmarkStart w:id="12" w:name="_Toc462777669"/>
      <w:r w:rsidRPr="001B1581">
        <w:rPr>
          <w:u w:val="none"/>
        </w:rPr>
        <w:t>SEÇÃO II</w:t>
      </w:r>
      <w:bookmarkEnd w:id="12"/>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Da Renovação de matrícula</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25. A renovação de matrícula é o processo que efetiva a permanência do discente na instituição, e deverá ser feito, obrigatoriamente, em cada período letivo, conforme o calendário acadêmico.</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1º Nos cursos integrados, a renovação será constituída pela etapa de solicitação.</w:t>
      </w:r>
    </w:p>
    <w:p w:rsidR="00323E67" w:rsidRPr="00F26EC3" w:rsidRDefault="00323E67" w:rsidP="00F26EC3">
      <w:pPr>
        <w:spacing w:after="60" w:line="240" w:lineRule="auto"/>
        <w:jc w:val="both"/>
        <w:rPr>
          <w:rFonts w:ascii="Times New Roman" w:eastAsia="Times New Roman" w:hAnsi="Times New Roman" w:cs="Times New Roman"/>
          <w:sz w:val="24"/>
          <w:szCs w:val="24"/>
          <w:highlight w:val="yellow"/>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2º Nos cursos subsequentes e concomitantes, a renovação será constituída pelas etapas de solicitação, sugestão e ajuste de matrícula em componentes curriculares.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26. A solicitação de renovação de matrícula é o ato formal pelo qual o discente oficializa a intenção de continuidade dos estudos, realizado no prazo estabelecido no Calendário Acadêmico.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 1º O discente que não solicitar a renovação de matrícula conforme o estabelecido no </w:t>
      </w:r>
      <w:r w:rsidRPr="00F26EC3">
        <w:rPr>
          <w:rFonts w:ascii="Times New Roman" w:eastAsia="Times New Roman" w:hAnsi="Times New Roman" w:cs="Times New Roman"/>
          <w:i/>
          <w:sz w:val="24"/>
          <w:szCs w:val="24"/>
        </w:rPr>
        <w:t>caput</w:t>
      </w:r>
      <w:r w:rsidRPr="00F26EC3">
        <w:rPr>
          <w:rFonts w:ascii="Times New Roman" w:eastAsia="Times New Roman" w:hAnsi="Times New Roman" w:cs="Times New Roman"/>
          <w:sz w:val="24"/>
          <w:szCs w:val="24"/>
        </w:rPr>
        <w:t xml:space="preserve"> poderá solicitar renovação extemporânea no prazo de até 5 (cinco) dias letivos após o início do período letivo subsequente, mediante apresentação de justificativa por escrito.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2º O discente de curso subsequente ou concomitante que tiver seu pedido de matrícula extemporânea deferido perderá a prioridade de matrícula nas disciplinas pretendidas.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3º Caberá ao Registro e Controle Acadêmico receber os pedidos extemporâneos e encaminhá-los para julgamento da Diretoria de Ensino.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 4º Para a solicitação de renovação de matrícula, o discente não poderá ter pendências de qualquer natureza conforme normas internas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w:t>
      </w:r>
    </w:p>
    <w:p w:rsidR="001B1581" w:rsidRDefault="001B1581" w:rsidP="00F26EC3">
      <w:pPr>
        <w:pStyle w:val="Estilo2"/>
        <w:spacing w:line="240" w:lineRule="auto"/>
        <w:outlineLvl w:val="2"/>
      </w:pPr>
    </w:p>
    <w:p w:rsidR="00323E67" w:rsidRPr="001B1581" w:rsidRDefault="0023346F" w:rsidP="00F26EC3">
      <w:pPr>
        <w:pStyle w:val="Estilo2"/>
        <w:spacing w:line="240" w:lineRule="auto"/>
        <w:outlineLvl w:val="2"/>
        <w:rPr>
          <w:u w:val="none"/>
        </w:rPr>
      </w:pPr>
      <w:bookmarkStart w:id="13" w:name="_Toc462777670"/>
      <w:r w:rsidRPr="001B1581">
        <w:rPr>
          <w:u w:val="none"/>
        </w:rPr>
        <w:t>SEÇÃO II-A</w:t>
      </w:r>
      <w:bookmarkEnd w:id="13"/>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Das especificidades da renovação de matrícula nos cursos subsequentes e concomitantes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27. A sugestão de matrícula é a escolha dos componentes curriculares que o discente pretende cursar, a partir do segundo período do curso, observando-se os pré-requisitos e correquisitos.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1º Pré-requisito é o componente curricular cujo conteúdo programático deve ser cursado, com aprovação, previamente a outro componente curricular, de acordo com o Projeto Pedagógico de Curso.</w:t>
      </w:r>
    </w:p>
    <w:p w:rsidR="00323E67" w:rsidRPr="00F26EC3" w:rsidRDefault="00323E67" w:rsidP="00F26EC3">
      <w:pPr>
        <w:spacing w:after="60" w:line="240" w:lineRule="auto"/>
        <w:jc w:val="both"/>
        <w:rPr>
          <w:rFonts w:ascii="Times New Roman" w:eastAsia="Times New Roman" w:hAnsi="Times New Roman" w:cs="Times New Roman"/>
          <w:sz w:val="24"/>
          <w:szCs w:val="24"/>
          <w:highlight w:val="yellow"/>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2º Correquisito é o componente curricular cujo conteúdo programático deve ser cursado concomitantemente ao de outro componente curricular, de acordo com o Projeto Pedagógico de Curso.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lastRenderedPageBreak/>
        <w:t>Art. 28. Após o período de sugestão de matrícula, o Registro e Controle Acadêmico realizará o processo de matrícula por prioridade, conforme os critérios estabelecidos no artigo 31, e a consequente efetivação das matrículas.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29. O ajuste de matrícula é a possibilidade dada ao discente de retificar a sugestão de matrícula, incluindo componentes curriculares, desde que haja vagas e compatibilidade de horários.</w:t>
      </w:r>
    </w:p>
    <w:p w:rsidR="00323E67" w:rsidRPr="00F26EC3" w:rsidRDefault="00323E67" w:rsidP="00F26EC3">
      <w:pPr>
        <w:spacing w:after="60" w:line="240" w:lineRule="auto"/>
        <w:jc w:val="both"/>
        <w:rPr>
          <w:rFonts w:ascii="Times New Roman" w:eastAsia="Times New Roman" w:hAnsi="Times New Roman" w:cs="Times New Roman"/>
          <w:sz w:val="24"/>
          <w:szCs w:val="24"/>
          <w:highlight w:val="yellow"/>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30. Após o período de ajuste de matrícula, o Registro e Controle Acadêmico realizará o processo de matrícula por prioridade, conforme os critérios estabelecidos no artigo 31 e a consequente efetivação das matrículas.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Art. 31. A matrícula do discente na disciplina obedecerá à seguinte ordem de prioridade:</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numPr>
          <w:ilvl w:val="0"/>
          <w:numId w:val="9"/>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discente regular do período vinculado à matriz na qual a disciplina é ofertada;</w:t>
      </w:r>
    </w:p>
    <w:p w:rsidR="00323E67" w:rsidRPr="00F26EC3" w:rsidRDefault="0023346F" w:rsidP="00F26EC3">
      <w:pPr>
        <w:numPr>
          <w:ilvl w:val="0"/>
          <w:numId w:val="9"/>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discente de qualquer curso pendente apenas na disciplina requerida para integralização do curso;</w:t>
      </w:r>
    </w:p>
    <w:p w:rsidR="00323E67" w:rsidRPr="00F26EC3" w:rsidRDefault="0023346F" w:rsidP="00F26EC3">
      <w:pPr>
        <w:numPr>
          <w:ilvl w:val="0"/>
          <w:numId w:val="9"/>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discente do curso reprovado ou que não cursou a disciplina requerida no período regular de oferta;</w:t>
      </w:r>
    </w:p>
    <w:p w:rsidR="00323E67" w:rsidRPr="00F26EC3" w:rsidRDefault="0023346F" w:rsidP="00F26EC3">
      <w:pPr>
        <w:numPr>
          <w:ilvl w:val="0"/>
          <w:numId w:val="9"/>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discente do curso que pleiteia antecipação de disciplina;</w:t>
      </w:r>
    </w:p>
    <w:p w:rsidR="00323E67" w:rsidRPr="00F26EC3" w:rsidRDefault="0023346F" w:rsidP="00F26EC3">
      <w:pPr>
        <w:numPr>
          <w:ilvl w:val="0"/>
          <w:numId w:val="9"/>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discente de outro curso reprovado ou que não cursou a disciplina requerida no período regular de oferta;</w:t>
      </w:r>
    </w:p>
    <w:p w:rsidR="00323E67" w:rsidRPr="00F26EC3" w:rsidRDefault="0023346F" w:rsidP="00F26EC3">
      <w:pPr>
        <w:numPr>
          <w:ilvl w:val="0"/>
          <w:numId w:val="9"/>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discente de outro curso que pleiteia antecipação de disciplina.</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Parágrafo único. Na mesma categoria, a prioridade entre os discentes se dará em ordem decrescente da média global.</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pStyle w:val="Estilo3"/>
        <w:spacing w:line="240" w:lineRule="auto"/>
        <w:outlineLvl w:val="2"/>
      </w:pPr>
      <w:bookmarkStart w:id="14" w:name="_Toc462777671"/>
      <w:r w:rsidRPr="00F26EC3">
        <w:t>SEÇÃO III</w:t>
      </w:r>
      <w:bookmarkEnd w:id="14"/>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Da Matrícula em disciplina isolada</w:t>
      </w:r>
    </w:p>
    <w:p w:rsidR="00323E67" w:rsidRPr="00F26EC3" w:rsidRDefault="00323E67" w:rsidP="00F26EC3">
      <w:pPr>
        <w:spacing w:after="60" w:line="240" w:lineRule="auto"/>
        <w:ind w:left="360" w:firstLine="348"/>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Art. 32. Disciplina isolada é aquela que compõe o currículo dos cursos subsequentes, a qual poderá ser cursada por discente que já tenha concluído o ensino médio ou equivalente.</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 1º O discente tratado no </w:t>
      </w:r>
      <w:r w:rsidRPr="00F26EC3">
        <w:rPr>
          <w:rFonts w:ascii="Times New Roman" w:eastAsia="Times New Roman" w:hAnsi="Times New Roman" w:cs="Times New Roman"/>
          <w:i/>
          <w:sz w:val="24"/>
          <w:szCs w:val="24"/>
        </w:rPr>
        <w:t>caput</w:t>
      </w:r>
      <w:r w:rsidRPr="00F26EC3">
        <w:rPr>
          <w:rFonts w:ascii="Times New Roman" w:eastAsia="Times New Roman" w:hAnsi="Times New Roman" w:cs="Times New Roman"/>
          <w:sz w:val="24"/>
          <w:szCs w:val="24"/>
        </w:rPr>
        <w:t xml:space="preserve"> deste artigo será denominado aluno especial.</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 2º A condição de aluno especial e as normas para matrícula em disciplina isolada se limitam ao âmbito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xml:space="preserve">, podendo ocorrer em mais de um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xml:space="preserve"> do IFMG, inclusive simultaneamente.</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33. O aluno especial poderá requerer inscrição em disciplinas isoladas no prazo estabelecido no calendário acadêmico, considerando-se a disponibilidade de vagas e o atendimento aos critérios e documentação exigida.</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34. O aluno especial poderá matricular-se, no máximo, em 02 (duas) disciplinas isoladas por semestre letivo, limitadas ao total de 04 (quatro) disciplinas no curso, devendo observar as exigências previstas no Projeto Pedagógico do Curso em que a disciplina é cursada.</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lastRenderedPageBreak/>
        <w:t>Parágrafo único. A concessão de nova inscrição em outro período letivo dependerá da conclusão com êxito da(s) disciplina(s) cursada(s) anteriormente.</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Art. 35. O aluno especial estabelecerá vínculo com a instituição por meio da disciplina a ser cursada, e nunca com o curso ao qual a disciplina pertence. </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36. A aprovação em disciplina isolada não será computada para fins de integralização curricular no curso em que estiver sendo oferecida, salvo se o aluno especial se tornar aluno regular do IFMG e atender aos critérios de aproveitamento de disciplinas.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Parágrafo único. Será emitida, ao aluno especial concluinte de disciplina isolada, uma declaração de estudos informando a disciplina cursada, o período, a carga horária e o aproveitamento.</w:t>
      </w:r>
    </w:p>
    <w:p w:rsidR="00323E67" w:rsidRPr="00F26EC3" w:rsidRDefault="00323E67" w:rsidP="00F26EC3">
      <w:pPr>
        <w:spacing w:after="60" w:line="240" w:lineRule="auto"/>
        <w:ind w:left="360"/>
        <w:jc w:val="both"/>
        <w:rPr>
          <w:rFonts w:ascii="Times New Roman" w:hAnsi="Times New Roman" w:cs="Times New Roman"/>
          <w:sz w:val="24"/>
          <w:szCs w:val="24"/>
        </w:rPr>
      </w:pPr>
    </w:p>
    <w:p w:rsidR="00323E67" w:rsidRPr="00F26EC3" w:rsidRDefault="0023346F" w:rsidP="00F26EC3">
      <w:pPr>
        <w:pStyle w:val="Estilo3"/>
        <w:spacing w:line="240" w:lineRule="auto"/>
        <w:outlineLvl w:val="2"/>
      </w:pPr>
      <w:bookmarkStart w:id="15" w:name="_Toc462777672"/>
      <w:r w:rsidRPr="00F26EC3">
        <w:t>SEÇÃO IV</w:t>
      </w:r>
      <w:bookmarkEnd w:id="15"/>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Da Matrícula em disciplina optativa</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Art. 37. As disciplinas optativas compõem um elenco de disciplinas relacionadas no Projeto Pedagógico do Curso, que têm por finalidade complementar a formação do discente e enriquecer o conteúdo prático e teórico do currículo.</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38. A matriz curricular poderá estabelecer uma carga horária mínima obrigatória de disciplinas optativas que deverá ser cumprida pelo discente no decorrer do curso. As disciplinas optativas cursadas além desta carga horária mínima obrigatória também constarão no histórico escolar.</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1º As disciplinas optativas serão ofertadas conforme definição do colegiado do curso e atendendo ao estabelecido no Projeto Pedagógico do Curso.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2º Em toda oferta, o número de disciplinas optativas disponíveis para escolha do aluno deverá ser superior ao número de disciplinas optativas obrigatórias que o aluno deve cursar no período letivo.</w:t>
      </w:r>
    </w:p>
    <w:p w:rsidR="00323E67" w:rsidRPr="00F26EC3" w:rsidRDefault="00323E67" w:rsidP="00F26EC3">
      <w:pPr>
        <w:spacing w:after="60" w:line="240" w:lineRule="auto"/>
        <w:ind w:firstLine="425"/>
        <w:jc w:val="center"/>
        <w:rPr>
          <w:rFonts w:ascii="Times New Roman" w:hAnsi="Times New Roman" w:cs="Times New Roman"/>
          <w:sz w:val="24"/>
          <w:szCs w:val="24"/>
        </w:rPr>
      </w:pPr>
    </w:p>
    <w:p w:rsidR="00323E67" w:rsidRPr="00F26EC3" w:rsidRDefault="0023346F" w:rsidP="00F26EC3">
      <w:pPr>
        <w:pStyle w:val="Estilo3"/>
        <w:spacing w:line="240" w:lineRule="auto"/>
        <w:outlineLvl w:val="2"/>
      </w:pPr>
      <w:bookmarkStart w:id="16" w:name="_Toc462777673"/>
      <w:r w:rsidRPr="00F26EC3">
        <w:t>SEÇÃO V</w:t>
      </w:r>
      <w:bookmarkEnd w:id="16"/>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Da Matrícula em disciplina eletiva</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Art. 39. Disciplina eletiva é qualquer disciplina cursada pelo discente do IFMG, no próprio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que não esteja incluída no Projeto Pedagógico do Curso ao qual ele se encontra vinculado.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Parágrafo único. As disciplinas eletivas têm por finalidade suplementar a formação integral do discente e poderão ser escolhidas dentre as atividades acadêmicas curriculares dos demais cursos da educação profissional técnica de nível médio na mesma forma de oferta.</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40. O discente poderá matricular-se em até 02 (duas) disciplinas eletivas por período, observando-se a oferta de disciplinas.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lastRenderedPageBreak/>
        <w:t>Parágrafo único. A carga horária obtida em disciplinas eletivas não será computada para a integralização mínima curricular do curso de origem do aluno.</w:t>
      </w:r>
    </w:p>
    <w:p w:rsidR="00F26EC3" w:rsidRPr="00F26EC3" w:rsidRDefault="00F26EC3"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41. O discente poderá cursar disciplina eletiva desde que sejam atendidos os seguintes critérios: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numPr>
          <w:ilvl w:val="0"/>
          <w:numId w:val="11"/>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exista vaga disponível na turma;</w:t>
      </w:r>
    </w:p>
    <w:p w:rsidR="00323E67" w:rsidRPr="00F26EC3" w:rsidRDefault="0023346F" w:rsidP="00F26EC3">
      <w:pPr>
        <w:numPr>
          <w:ilvl w:val="0"/>
          <w:numId w:val="11"/>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tenha cursado os pré-requisitos, caso existam;</w:t>
      </w:r>
    </w:p>
    <w:p w:rsidR="00323E67" w:rsidRPr="00F26EC3" w:rsidRDefault="0023346F" w:rsidP="00F26EC3">
      <w:pPr>
        <w:numPr>
          <w:ilvl w:val="0"/>
          <w:numId w:val="11"/>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não exista sobreposição de horário com outras disciplinas registradas em sua matrícula.</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pStyle w:val="Estilo3"/>
        <w:spacing w:line="240" w:lineRule="auto"/>
        <w:outlineLvl w:val="2"/>
      </w:pPr>
      <w:bookmarkStart w:id="17" w:name="_Toc462777674"/>
      <w:r w:rsidRPr="00F26EC3">
        <w:t>SEÇÃO VI</w:t>
      </w:r>
      <w:bookmarkEnd w:id="17"/>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Do trancamento de matrícula</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42. O trancamento de matrícula é a interrupção temporária das atividades acadêmicas e será realizado pelo discente ou por seu representante legal.</w:t>
      </w:r>
    </w:p>
    <w:p w:rsidR="00323E67" w:rsidRPr="00F26EC3" w:rsidRDefault="00323E67" w:rsidP="00F26EC3">
      <w:pPr>
        <w:spacing w:after="60" w:line="240" w:lineRule="auto"/>
        <w:ind w:left="720"/>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43. O trancamento de matrícula nos cursos subsequentes e concomitantes poderá ser total ou parcial.</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Parágrafo único. Na hipótese de descontinuidade de oferta de um curso subsequente ou concomitante, os discentes nele matriculados não terão direito ao trancamento de matrícula.</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44. Para solicitar o trancamento de matrícula nos cursos subsequentes e concomitantes, o discente deverá observar as seguintes condições: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numPr>
          <w:ilvl w:val="0"/>
          <w:numId w:val="24"/>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o cumprimento do prazo para trancamento previsto no calendário acadêmico, salvo nos casos previstos em lei;</w:t>
      </w:r>
    </w:p>
    <w:p w:rsidR="00323E67" w:rsidRPr="00F26EC3" w:rsidRDefault="0023346F" w:rsidP="00F26EC3">
      <w:pPr>
        <w:numPr>
          <w:ilvl w:val="0"/>
          <w:numId w:val="24"/>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o trancamento total não poderá exceder a 02 (dois) períodos letivos, consecutivos ou não;</w:t>
      </w:r>
    </w:p>
    <w:p w:rsidR="00323E67" w:rsidRPr="00F26EC3" w:rsidRDefault="0023346F" w:rsidP="00F26EC3">
      <w:pPr>
        <w:numPr>
          <w:ilvl w:val="0"/>
          <w:numId w:val="24"/>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o trancamento total de matrícula interrompe a contagem de tempo para efeito de integralização do curso;</w:t>
      </w:r>
    </w:p>
    <w:p w:rsidR="00323E67" w:rsidRPr="00F26EC3" w:rsidRDefault="0023346F" w:rsidP="00F26EC3">
      <w:pPr>
        <w:numPr>
          <w:ilvl w:val="0"/>
          <w:numId w:val="24"/>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o discente que estiver com matrícula trancada deverá renová-la, normalmente, conforme processo de renovação de matrícula previsto neste regulamento;</w:t>
      </w:r>
    </w:p>
    <w:p w:rsidR="00323E67" w:rsidRPr="00F26EC3" w:rsidRDefault="0023346F" w:rsidP="00F26EC3">
      <w:pPr>
        <w:numPr>
          <w:ilvl w:val="0"/>
          <w:numId w:val="24"/>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no caso de trancamento total de matrícula em períodos consecutivos, além de renovar a matrícula, o discente deverá renovar o trancamento, de acordo com o calendário acadêmico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w:t>
      </w:r>
    </w:p>
    <w:p w:rsidR="00323E67" w:rsidRPr="00F26EC3" w:rsidRDefault="0023346F" w:rsidP="00F26EC3">
      <w:pPr>
        <w:numPr>
          <w:ilvl w:val="0"/>
          <w:numId w:val="24"/>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é vedado o trancamento de matrícula para discentes ingressantes no primeiro período letivo do curso, exceto nos casos de serviço militar e por motivos de saúde comprovados através de atestado médico;</w:t>
      </w:r>
    </w:p>
    <w:p w:rsidR="00323E67" w:rsidRPr="00F26EC3" w:rsidRDefault="0023346F" w:rsidP="00F26EC3">
      <w:pPr>
        <w:numPr>
          <w:ilvl w:val="0"/>
          <w:numId w:val="24"/>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não será concedido o trancamento de matrícula ao discente com pendências de qualquer natureza conforme normas internas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w:t>
      </w:r>
    </w:p>
    <w:p w:rsidR="00323E67" w:rsidRPr="00F26EC3" w:rsidRDefault="0023346F" w:rsidP="00F26EC3">
      <w:pPr>
        <w:numPr>
          <w:ilvl w:val="0"/>
          <w:numId w:val="24"/>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no trancamento parcial de matrícula, o discente poderá trancar a mesma disciplina por, no máximo, 02 (duas) vezes, respeitados os correquisitos, se houver, no Projeto Pedagógico de Curso.</w:t>
      </w: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1º O requerimento de trancamento de matrícula realizado fora do prazo previsto no calendário acadêmico ou por necessidade de extensão de prazo, acompanhado de documentação comprobatória da incapacidade de frequência às aulas, deverá ser analisado pelo Colegiado do Curso, que emitirá parecer.</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2º Havendo mudança no Projeto Pedagógico do curso, o discente ficará sujeito à adaptação de estudos na reintegração.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3º Na hipótese do aluno ingressar mais de uma vez no mesmo curso, mediante processos de seleção distintos, as condições para o trancamento serão reiniciadas.</w:t>
      </w:r>
    </w:p>
    <w:p w:rsidR="00323E67" w:rsidRPr="00F26EC3" w:rsidRDefault="00323E67" w:rsidP="00F26EC3">
      <w:pPr>
        <w:spacing w:after="60" w:line="240" w:lineRule="auto"/>
        <w:ind w:left="360"/>
        <w:jc w:val="center"/>
        <w:rPr>
          <w:rFonts w:ascii="Times New Roman" w:hAnsi="Times New Roman" w:cs="Times New Roman"/>
          <w:sz w:val="24"/>
          <w:szCs w:val="24"/>
        </w:rPr>
      </w:pPr>
    </w:p>
    <w:p w:rsidR="00323E67" w:rsidRPr="00F26EC3" w:rsidRDefault="0023346F" w:rsidP="00F26EC3">
      <w:pPr>
        <w:pStyle w:val="Estilo3"/>
        <w:spacing w:line="240" w:lineRule="auto"/>
        <w:outlineLvl w:val="2"/>
      </w:pPr>
      <w:bookmarkStart w:id="18" w:name="_Toc462777675"/>
      <w:r w:rsidRPr="00F26EC3">
        <w:t>SEÇÃO VII</w:t>
      </w:r>
      <w:bookmarkEnd w:id="18"/>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Da reintegração de matrícula</w:t>
      </w:r>
    </w:p>
    <w:p w:rsidR="00323E67" w:rsidRPr="00F26EC3" w:rsidRDefault="00323E67" w:rsidP="00F26EC3">
      <w:pPr>
        <w:spacing w:after="60" w:line="240" w:lineRule="auto"/>
        <w:ind w:left="360"/>
        <w:jc w:val="center"/>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45. A reintegração de matrícula visa reinserir o discente que trancou sua matrícula às atividades acadêmicas.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Art. 46. O discente que trancou sua matrícula deverá reativá-la para o período letivo seguinte ao trancamento, obedecendo aos prazos previstos no calendário acadêmico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47. Ao destrancar a matrícula, o discente estará sujeito à adaptação ao Projeto Pedagógico de Curso que estiver em vigor.</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Parágrafo único. A Coordenação do Curso emitirá um parecer sobre a adaptação curricular do discente e encaminhará para o Setor de Registro e Controle Acadêmico.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48. O não cumprimento do prazo estabelecido para reintegração de matrícula implicará na perda do vínculo entre o discente e a instituição.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49. Na reintegração da matrícula, serão garantidas vagas aos discentes beneficiados pelo trancamento, sem prejuízo de vagas para os demais discentes.</w:t>
      </w:r>
    </w:p>
    <w:p w:rsidR="001B1581" w:rsidRPr="00F26EC3" w:rsidRDefault="001B1581" w:rsidP="00F26EC3">
      <w:pPr>
        <w:spacing w:after="60" w:line="240" w:lineRule="auto"/>
        <w:ind w:left="360"/>
        <w:jc w:val="center"/>
        <w:rPr>
          <w:rFonts w:ascii="Times New Roman" w:hAnsi="Times New Roman" w:cs="Times New Roman"/>
          <w:sz w:val="24"/>
          <w:szCs w:val="24"/>
        </w:rPr>
      </w:pPr>
    </w:p>
    <w:p w:rsidR="00323E67" w:rsidRPr="00F26EC3" w:rsidRDefault="0023346F" w:rsidP="00F26EC3">
      <w:pPr>
        <w:pStyle w:val="Estilo3"/>
        <w:spacing w:line="240" w:lineRule="auto"/>
        <w:outlineLvl w:val="2"/>
      </w:pPr>
      <w:bookmarkStart w:id="19" w:name="_Toc462777676"/>
      <w:r w:rsidRPr="00F26EC3">
        <w:t>SEÇÃO VIII</w:t>
      </w:r>
      <w:bookmarkEnd w:id="19"/>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Do desligamento</w:t>
      </w:r>
    </w:p>
    <w:p w:rsidR="00323E67" w:rsidRPr="00F26EC3" w:rsidRDefault="00323E67" w:rsidP="00F26EC3">
      <w:pPr>
        <w:spacing w:after="60" w:line="240" w:lineRule="auto"/>
        <w:jc w:val="center"/>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50. O desligamento de matrícula poderá ocorrer, respeitados os artigos 54 e 55 da Lei nº 8069/1990:</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numPr>
          <w:ilvl w:val="0"/>
          <w:numId w:val="25"/>
        </w:numPr>
        <w:tabs>
          <w:tab w:val="left" w:pos="142"/>
        </w:tabs>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por iniciativa do discente ou de seu representante legal;</w:t>
      </w:r>
    </w:p>
    <w:p w:rsidR="00323E67" w:rsidRPr="00F26EC3" w:rsidRDefault="0023346F" w:rsidP="00F26EC3">
      <w:pPr>
        <w:numPr>
          <w:ilvl w:val="0"/>
          <w:numId w:val="25"/>
        </w:numPr>
        <w:tabs>
          <w:tab w:val="left" w:pos="142"/>
        </w:tabs>
        <w:spacing w:after="60" w:line="240" w:lineRule="auto"/>
        <w:ind w:hanging="360"/>
        <w:jc w:val="both"/>
        <w:rPr>
          <w:rFonts w:ascii="Times New Roman" w:hAnsi="Times New Roman" w:cs="Times New Roman"/>
          <w:sz w:val="24"/>
          <w:szCs w:val="24"/>
        </w:rPr>
      </w:pPr>
      <w:r w:rsidRPr="00F26EC3">
        <w:rPr>
          <w:rFonts w:ascii="Times New Roman" w:eastAsia="Times New Roman" w:hAnsi="Times New Roman" w:cs="Times New Roman"/>
          <w:sz w:val="24"/>
          <w:szCs w:val="24"/>
        </w:rPr>
        <w:t>por iniciativa da instituição.</w:t>
      </w:r>
    </w:p>
    <w:p w:rsidR="00323E67" w:rsidRPr="00F26EC3" w:rsidRDefault="00323E67" w:rsidP="00F26EC3">
      <w:pPr>
        <w:tabs>
          <w:tab w:val="left" w:pos="142"/>
        </w:tabs>
        <w:spacing w:after="60" w:line="240" w:lineRule="auto"/>
        <w:ind w:left="1080"/>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51. O desligamento por iniciativa da instituição ocorrerá quando o discente:</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numPr>
          <w:ilvl w:val="0"/>
          <w:numId w:val="26"/>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não concluir o curso no prazo máximo fixado no Projeto Pedagógico para integralização do currículo;</w:t>
      </w:r>
    </w:p>
    <w:p w:rsidR="00323E67" w:rsidRPr="00F26EC3" w:rsidRDefault="0023346F" w:rsidP="00F26EC3">
      <w:pPr>
        <w:numPr>
          <w:ilvl w:val="0"/>
          <w:numId w:val="26"/>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for parte em processo disciplinar finalizado, cujo resultado aponte para a sanção de desligamento.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lastRenderedPageBreak/>
        <w:t>Art. 52. Para o desligamento do discente nos casos p</w:t>
      </w:r>
      <w:r w:rsidR="00F26EC3">
        <w:rPr>
          <w:rFonts w:ascii="Times New Roman" w:eastAsia="Times New Roman" w:hAnsi="Times New Roman" w:cs="Times New Roman"/>
          <w:sz w:val="24"/>
          <w:szCs w:val="24"/>
        </w:rPr>
        <w:t>revistos no inciso II do art. 50</w:t>
      </w:r>
      <w:r w:rsidRPr="00F26EC3">
        <w:rPr>
          <w:rFonts w:ascii="Times New Roman" w:eastAsia="Times New Roman" w:hAnsi="Times New Roman" w:cs="Times New Roman"/>
          <w:sz w:val="24"/>
          <w:szCs w:val="24"/>
        </w:rPr>
        <w:t>, será necessária a conclusão do processo disciplinar, que apurará os fatos em conformidade com as normas vigentes do Regulamento Disciplinar Discente.</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53. Ao discente que tiver sua matrícula desligada por iniciativa da instituição, será assegurado amplo direito de defesa.</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Parágrafo único. O discente terá 05 (cinco) dias úteis, contados a partir da data de recebimento da citação do processo de desligamento, para exercer seu direito de defesa, que poderá ser julgado nas seguintes instâncias: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numPr>
          <w:ilvl w:val="0"/>
          <w:numId w:val="27"/>
        </w:numPr>
        <w:spacing w:after="60" w:line="240" w:lineRule="auto"/>
        <w:ind w:hanging="360"/>
        <w:jc w:val="both"/>
        <w:rPr>
          <w:rFonts w:ascii="Times New Roman" w:hAnsi="Times New Roman" w:cs="Times New Roman"/>
          <w:sz w:val="24"/>
          <w:szCs w:val="24"/>
        </w:rPr>
      </w:pPr>
      <w:r w:rsidRPr="00F26EC3">
        <w:rPr>
          <w:rFonts w:ascii="Times New Roman" w:eastAsia="Times New Roman" w:hAnsi="Times New Roman" w:cs="Times New Roman"/>
          <w:sz w:val="24"/>
          <w:szCs w:val="24"/>
        </w:rPr>
        <w:t>Colegiado de Curso, para os caso</w:t>
      </w:r>
      <w:r w:rsidR="00F26EC3">
        <w:rPr>
          <w:rFonts w:ascii="Times New Roman" w:eastAsia="Times New Roman" w:hAnsi="Times New Roman" w:cs="Times New Roman"/>
          <w:sz w:val="24"/>
          <w:szCs w:val="24"/>
        </w:rPr>
        <w:t xml:space="preserve">s de desligamento descritos no </w:t>
      </w:r>
      <w:r w:rsidRPr="00F26EC3">
        <w:rPr>
          <w:rFonts w:ascii="Times New Roman" w:eastAsia="Times New Roman" w:hAnsi="Times New Roman" w:cs="Times New Roman"/>
          <w:sz w:val="24"/>
          <w:szCs w:val="24"/>
        </w:rPr>
        <w:t>inciso I do art. 51; e</w:t>
      </w:r>
    </w:p>
    <w:p w:rsidR="00323E67" w:rsidRPr="00F26EC3" w:rsidRDefault="0023346F" w:rsidP="00F26EC3">
      <w:pPr>
        <w:numPr>
          <w:ilvl w:val="0"/>
          <w:numId w:val="27"/>
        </w:numPr>
        <w:spacing w:after="60" w:line="240" w:lineRule="auto"/>
        <w:ind w:hanging="360"/>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Conselho Acadêmico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para os casos de desligamento descritos no inciso II do art. 51.</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54. O discente que tiver sua matrícula desligada por iniciativa da instituição somente poderá reingressar mediante aprovação em um novo processo de seleção.</w:t>
      </w:r>
    </w:p>
    <w:p w:rsidR="001B1581" w:rsidRPr="00F26EC3" w:rsidRDefault="001B1581" w:rsidP="00F26EC3">
      <w:pPr>
        <w:spacing w:after="60" w:line="240" w:lineRule="auto"/>
        <w:jc w:val="both"/>
        <w:rPr>
          <w:rFonts w:ascii="Times New Roman" w:hAnsi="Times New Roman" w:cs="Times New Roman"/>
          <w:sz w:val="24"/>
          <w:szCs w:val="24"/>
        </w:rPr>
      </w:pPr>
    </w:p>
    <w:p w:rsidR="00323E67" w:rsidRPr="00F26EC3" w:rsidRDefault="0023346F" w:rsidP="00F26EC3">
      <w:pPr>
        <w:pStyle w:val="Estilo2"/>
        <w:spacing w:line="240" w:lineRule="auto"/>
        <w:outlineLvl w:val="1"/>
      </w:pPr>
      <w:bookmarkStart w:id="20" w:name="_Toc462777677"/>
      <w:r w:rsidRPr="00F26EC3">
        <w:t>CAPÍTULO II</w:t>
      </w:r>
      <w:bookmarkEnd w:id="20"/>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sz w:val="24"/>
          <w:szCs w:val="24"/>
          <w:u w:val="single"/>
        </w:rPr>
        <w:t>DO APROVEITAMENTO DE ESTUDOS E EXPERIÊNCIAS</w:t>
      </w:r>
    </w:p>
    <w:p w:rsidR="00323E67" w:rsidRPr="00F26EC3" w:rsidRDefault="00323E67" w:rsidP="00F26EC3">
      <w:pPr>
        <w:spacing w:after="60" w:line="240" w:lineRule="auto"/>
        <w:jc w:val="center"/>
        <w:rPr>
          <w:rFonts w:ascii="Times New Roman" w:hAnsi="Times New Roman" w:cs="Times New Roman"/>
          <w:sz w:val="24"/>
          <w:szCs w:val="24"/>
        </w:rPr>
      </w:pPr>
    </w:p>
    <w:p w:rsidR="00323E67" w:rsidRPr="00F26EC3" w:rsidRDefault="0023346F" w:rsidP="00F26EC3">
      <w:pPr>
        <w:pStyle w:val="Estilo3"/>
        <w:spacing w:line="240" w:lineRule="auto"/>
        <w:outlineLvl w:val="2"/>
      </w:pPr>
      <w:bookmarkStart w:id="21" w:name="_Toc462777678"/>
      <w:r w:rsidRPr="00F26EC3">
        <w:t>SEÇÃO I</w:t>
      </w:r>
      <w:bookmarkEnd w:id="21"/>
    </w:p>
    <w:p w:rsidR="00323E67" w:rsidRPr="00F26EC3" w:rsidRDefault="0023346F" w:rsidP="00F26EC3">
      <w:pPr>
        <w:spacing w:after="60" w:line="240" w:lineRule="auto"/>
        <w:jc w:val="center"/>
        <w:rPr>
          <w:rFonts w:ascii="Times New Roman" w:hAnsi="Times New Roman" w:cs="Times New Roman"/>
          <w:sz w:val="24"/>
          <w:szCs w:val="24"/>
          <w:highlight w:val="yellow"/>
        </w:rPr>
      </w:pPr>
      <w:r w:rsidRPr="00F26EC3">
        <w:rPr>
          <w:rFonts w:ascii="Times New Roman" w:eastAsia="Times New Roman" w:hAnsi="Times New Roman" w:cs="Times New Roman"/>
          <w:b/>
          <w:sz w:val="24"/>
          <w:szCs w:val="24"/>
        </w:rPr>
        <w:t>Do aproveitamento de estudos</w:t>
      </w:r>
    </w:p>
    <w:p w:rsidR="00323E67" w:rsidRPr="00F26EC3" w:rsidRDefault="00323E67" w:rsidP="00F26EC3">
      <w:pPr>
        <w:spacing w:after="60" w:line="240" w:lineRule="auto"/>
        <w:ind w:left="360"/>
        <w:jc w:val="center"/>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55. O aproveitamento de estudos consiste na possibilidade de o aluno aproveitar, em seu curso atual, disciplinas cursadas com aprovação em cursos do mesmo nível de ensino no IFMG ou em outras instituições.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highlight w:val="yellow"/>
        </w:rPr>
      </w:pPr>
      <w:r w:rsidRPr="00F26EC3">
        <w:rPr>
          <w:rFonts w:ascii="Times New Roman" w:eastAsia="Times New Roman" w:hAnsi="Times New Roman" w:cs="Times New Roman"/>
          <w:sz w:val="24"/>
          <w:szCs w:val="24"/>
        </w:rPr>
        <w:t>Parágrafo único. O aproveitamento de estudos não se aplica aos cursos integrados.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56. As regras dispostas nesta seção não se aplicam a disciplinas realizadas em programas de mobilidade acadêmica nacional ou internacional, as quais constarão em regulamento próprio.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57. O aproveitamento de estudos para fins de dispensa seguirá os seguintes critérios:</w:t>
      </w:r>
    </w:p>
    <w:p w:rsidR="00F26EC3" w:rsidRPr="00F26EC3" w:rsidRDefault="0023346F" w:rsidP="00F26EC3">
      <w:pPr>
        <w:numPr>
          <w:ilvl w:val="0"/>
          <w:numId w:val="17"/>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compatibilidade mínima de 75% (setenta e cinco por cento) da carga horária,  resguardado o cumprimento da carga horária mínima total estabelecida para o curso na legislação vigente;</w:t>
      </w:r>
      <w:r w:rsidR="00F26EC3" w:rsidRPr="00F26EC3">
        <w:rPr>
          <w:rFonts w:ascii="Times New Roman" w:eastAsia="Times New Roman" w:hAnsi="Times New Roman" w:cs="Times New Roman"/>
          <w:sz w:val="24"/>
          <w:szCs w:val="24"/>
        </w:rPr>
        <w:t xml:space="preserve"> </w:t>
      </w:r>
    </w:p>
    <w:p w:rsidR="00323E67" w:rsidRPr="00F26EC3" w:rsidRDefault="0023346F" w:rsidP="00F26EC3">
      <w:pPr>
        <w:numPr>
          <w:ilvl w:val="0"/>
          <w:numId w:val="17"/>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compatibilidade do conteúdo programático, mediante parecer do Coordenador do Curso e um docente da área;</w:t>
      </w:r>
    </w:p>
    <w:p w:rsidR="00323E67" w:rsidRPr="00F26EC3" w:rsidRDefault="0023346F" w:rsidP="00F26EC3">
      <w:pPr>
        <w:numPr>
          <w:ilvl w:val="0"/>
          <w:numId w:val="17"/>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é permitido o aproveitamento conjunto de 2 (duas) ou mais disciplinas para dispensa de 1 (uma) disciplina desde que, reunidas, no mesmo processo, o conteúdo programático e a carga horária atendam ao estabelecido nos incisos I e II deste artigo.</w:t>
      </w:r>
    </w:p>
    <w:p w:rsidR="00323E67" w:rsidRPr="00F26EC3" w:rsidRDefault="0023346F" w:rsidP="00F26EC3">
      <w:pPr>
        <w:numPr>
          <w:ilvl w:val="0"/>
          <w:numId w:val="17"/>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é permitida a utilização de 1 (uma) disciplina, no mesmo processo, para dispensa de 2 (duas) ou mais disciplinas desde que o conteúdo programático e a carga horária atendam ao estabelecido nos incisos I e II deste artigo.</w:t>
      </w:r>
    </w:p>
    <w:p w:rsidR="00323E67" w:rsidRPr="00F26EC3" w:rsidRDefault="0023346F" w:rsidP="00F26EC3">
      <w:pPr>
        <w:numPr>
          <w:ilvl w:val="0"/>
          <w:numId w:val="17"/>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o requerimento de aproveitamento de disciplinas deverá ser feito conforme calendário acadêmico e estar acompanhado do histórico escolar, conteúdo programático e carga </w:t>
      </w:r>
      <w:r w:rsidRPr="00F26EC3">
        <w:rPr>
          <w:rFonts w:ascii="Times New Roman" w:eastAsia="Times New Roman" w:hAnsi="Times New Roman" w:cs="Times New Roman"/>
          <w:sz w:val="24"/>
          <w:szCs w:val="24"/>
        </w:rPr>
        <w:lastRenderedPageBreak/>
        <w:t>horária das disciplinas. O ato autorizativo de funcionamento do curso deverá constar na documentação apresentada.</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1º Para a verificação de aproveitamento de disciplinas, a Instituição deverá exigir, para análise, o histórico escolar, bem como os conteúdos programáticos desenvolvidos no estabelecimento de origem.</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highlight w:val="yellow"/>
        </w:rPr>
      </w:pPr>
      <w:r w:rsidRPr="00F26EC3">
        <w:rPr>
          <w:rFonts w:ascii="Times New Roman" w:eastAsia="Times New Roman" w:hAnsi="Times New Roman" w:cs="Times New Roman"/>
          <w:sz w:val="24"/>
          <w:szCs w:val="24"/>
        </w:rPr>
        <w:t>§ 2º O pedido de aproveitamento de disciplinas, protocolado no Setor de Registro e Controle Acadêmico, deverá ser feito em formulário próprio, acompanhado de histórico escolar e conteúdos programáticos das disciplinas, obedecendo ao prazo previsto no calendário acadêmico.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58. O aproveitamento de estudos para fins de dispensa seguirá os seguintes percentuais: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ED5B02" w:rsidRDefault="0023346F" w:rsidP="00F26EC3">
      <w:pPr>
        <w:numPr>
          <w:ilvl w:val="0"/>
          <w:numId w:val="18"/>
        </w:numPr>
        <w:spacing w:after="60" w:line="240" w:lineRule="auto"/>
        <w:ind w:hanging="360"/>
        <w:jc w:val="both"/>
        <w:rPr>
          <w:rFonts w:ascii="Times New Roman" w:eastAsia="Times New Roman" w:hAnsi="Times New Roman" w:cs="Times New Roman"/>
          <w:sz w:val="24"/>
          <w:szCs w:val="24"/>
        </w:rPr>
      </w:pPr>
      <w:r w:rsidRPr="00ED5B02">
        <w:rPr>
          <w:rFonts w:ascii="Times New Roman" w:eastAsia="Times New Roman" w:hAnsi="Times New Roman" w:cs="Times New Roman"/>
          <w:sz w:val="24"/>
          <w:szCs w:val="24"/>
        </w:rPr>
        <w:t>até o máximo de 40% (quarenta por cento) da carga horária total do curso para disciplinas cursadas em outra instituição;</w:t>
      </w:r>
    </w:p>
    <w:p w:rsidR="00323E67" w:rsidRPr="00ED5B02" w:rsidRDefault="0023346F" w:rsidP="00F26EC3">
      <w:pPr>
        <w:numPr>
          <w:ilvl w:val="0"/>
          <w:numId w:val="18"/>
        </w:numPr>
        <w:spacing w:after="60" w:line="240" w:lineRule="auto"/>
        <w:ind w:hanging="360"/>
        <w:jc w:val="both"/>
        <w:rPr>
          <w:rFonts w:ascii="Times New Roman" w:eastAsia="Times New Roman" w:hAnsi="Times New Roman" w:cs="Times New Roman"/>
          <w:sz w:val="24"/>
          <w:szCs w:val="24"/>
        </w:rPr>
      </w:pPr>
      <w:r w:rsidRPr="00ED5B02">
        <w:rPr>
          <w:rFonts w:ascii="Times New Roman" w:eastAsia="Times New Roman" w:hAnsi="Times New Roman" w:cs="Times New Roman"/>
          <w:sz w:val="24"/>
          <w:szCs w:val="24"/>
        </w:rPr>
        <w:t>ilimitado para disciplinas cursadas exclusivamente no IFMG.</w:t>
      </w:r>
    </w:p>
    <w:p w:rsidR="00323E67" w:rsidRPr="00ED5B02" w:rsidRDefault="0023346F" w:rsidP="00F26EC3">
      <w:pPr>
        <w:numPr>
          <w:ilvl w:val="0"/>
          <w:numId w:val="18"/>
        </w:numPr>
        <w:spacing w:after="60" w:line="240" w:lineRule="auto"/>
        <w:ind w:hanging="360"/>
        <w:jc w:val="both"/>
        <w:rPr>
          <w:rFonts w:ascii="Times New Roman" w:eastAsia="Times New Roman" w:hAnsi="Times New Roman" w:cs="Times New Roman"/>
          <w:sz w:val="24"/>
          <w:szCs w:val="24"/>
        </w:rPr>
      </w:pPr>
      <w:r w:rsidRPr="00ED5B02">
        <w:rPr>
          <w:rFonts w:ascii="Times New Roman" w:eastAsia="Times New Roman" w:hAnsi="Times New Roman" w:cs="Times New Roman"/>
          <w:sz w:val="24"/>
          <w:szCs w:val="24"/>
        </w:rPr>
        <w:t>cumulativo com o aproveitamento de conhecimentos e experiências anteriores (ACEA), se houver.</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highlight w:val="yellow"/>
        </w:rPr>
      </w:pPr>
      <w:r w:rsidRPr="00F26EC3">
        <w:rPr>
          <w:rFonts w:ascii="Times New Roman" w:eastAsia="Times New Roman" w:hAnsi="Times New Roman" w:cs="Times New Roman"/>
          <w:sz w:val="24"/>
          <w:szCs w:val="24"/>
        </w:rPr>
        <w:t>Parágrafo único: Havendo concomitância das situações previstas nos incisos anteriores, deverá ser aplicada a seguinte ordem de prioridade:</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ED5B02" w:rsidRDefault="0023346F" w:rsidP="00F26EC3">
      <w:pPr>
        <w:numPr>
          <w:ilvl w:val="0"/>
          <w:numId w:val="20"/>
        </w:numPr>
        <w:spacing w:after="60" w:line="240" w:lineRule="auto"/>
        <w:ind w:hanging="360"/>
        <w:jc w:val="both"/>
        <w:rPr>
          <w:rFonts w:ascii="Times New Roman" w:eastAsia="Times New Roman" w:hAnsi="Times New Roman" w:cs="Times New Roman"/>
          <w:sz w:val="24"/>
          <w:szCs w:val="24"/>
        </w:rPr>
      </w:pPr>
      <w:r w:rsidRPr="00ED5B02">
        <w:rPr>
          <w:rFonts w:ascii="Times New Roman" w:eastAsia="Times New Roman" w:hAnsi="Times New Roman" w:cs="Times New Roman"/>
          <w:sz w:val="24"/>
          <w:szCs w:val="24"/>
        </w:rPr>
        <w:t>aproveitamento das disciplinas cursadas no IFMG, de forma ilimitada.</w:t>
      </w:r>
    </w:p>
    <w:p w:rsidR="00323E67" w:rsidRPr="00ED5B02" w:rsidRDefault="0023346F" w:rsidP="00F26EC3">
      <w:pPr>
        <w:numPr>
          <w:ilvl w:val="0"/>
          <w:numId w:val="20"/>
        </w:numPr>
        <w:spacing w:after="60" w:line="240" w:lineRule="auto"/>
        <w:ind w:hanging="360"/>
        <w:jc w:val="both"/>
        <w:rPr>
          <w:rFonts w:ascii="Times New Roman" w:eastAsia="Times New Roman" w:hAnsi="Times New Roman" w:cs="Times New Roman"/>
          <w:sz w:val="24"/>
          <w:szCs w:val="24"/>
        </w:rPr>
      </w:pPr>
      <w:r w:rsidRPr="00ED5B02">
        <w:rPr>
          <w:rFonts w:ascii="Times New Roman" w:eastAsia="Times New Roman" w:hAnsi="Times New Roman" w:cs="Times New Roman"/>
          <w:sz w:val="24"/>
          <w:szCs w:val="24"/>
        </w:rPr>
        <w:t>caso as disciplinas cursadas no IFMG ultrapassem o limite de 40% (quarenta por cento) da carga horária total do curso, o aluno não poderá fazer outros aproveitamentos;</w:t>
      </w:r>
    </w:p>
    <w:p w:rsidR="00323E67" w:rsidRDefault="0023346F" w:rsidP="00F26EC3">
      <w:pPr>
        <w:numPr>
          <w:ilvl w:val="0"/>
          <w:numId w:val="20"/>
        </w:numPr>
        <w:spacing w:after="60" w:line="240" w:lineRule="auto"/>
        <w:ind w:hanging="360"/>
        <w:jc w:val="both"/>
        <w:rPr>
          <w:rFonts w:ascii="Times New Roman" w:eastAsia="Times New Roman" w:hAnsi="Times New Roman" w:cs="Times New Roman"/>
          <w:sz w:val="24"/>
          <w:szCs w:val="24"/>
        </w:rPr>
      </w:pPr>
      <w:r w:rsidRPr="00ED5B02">
        <w:rPr>
          <w:rFonts w:ascii="Times New Roman" w:eastAsia="Times New Roman" w:hAnsi="Times New Roman" w:cs="Times New Roman"/>
          <w:sz w:val="24"/>
          <w:szCs w:val="24"/>
        </w:rPr>
        <w:t>caso as disciplinas cursadas no IFMG não ultrapassem o limite de 40% (quarenta por cento) da carga horária total do curso, o aluno poderá aproveitar disciplinas de outras instituições, bem como conhecimentos e experiências anteriores, de forma que o total de aproveitamentos não ultrapasse esse limite.</w:t>
      </w:r>
    </w:p>
    <w:p w:rsidR="00ED5B02" w:rsidRPr="00ED5B02" w:rsidRDefault="00ED5B02" w:rsidP="00ED5B02">
      <w:pPr>
        <w:spacing w:after="60" w:line="240" w:lineRule="auto"/>
        <w:ind w:left="720"/>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59. O aproveitamento de estudos não será concedido nas seguintes situações: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ED5B02" w:rsidRDefault="0023346F" w:rsidP="00F26EC3">
      <w:pPr>
        <w:numPr>
          <w:ilvl w:val="0"/>
          <w:numId w:val="21"/>
        </w:numPr>
        <w:spacing w:after="60" w:line="240" w:lineRule="auto"/>
        <w:ind w:hanging="360"/>
        <w:jc w:val="both"/>
        <w:rPr>
          <w:rFonts w:ascii="Times New Roman" w:eastAsia="Times New Roman" w:hAnsi="Times New Roman" w:cs="Times New Roman"/>
          <w:sz w:val="24"/>
          <w:szCs w:val="24"/>
        </w:rPr>
      </w:pPr>
      <w:r w:rsidRPr="00ED5B02">
        <w:rPr>
          <w:rFonts w:ascii="Times New Roman" w:eastAsia="Times New Roman" w:hAnsi="Times New Roman" w:cs="Times New Roman"/>
          <w:sz w:val="24"/>
          <w:szCs w:val="24"/>
        </w:rPr>
        <w:t>o discente que, em período anterior, tiver sido reprovado na disciplina.</w:t>
      </w:r>
    </w:p>
    <w:p w:rsidR="00323E67" w:rsidRPr="00F26EC3" w:rsidRDefault="0023346F" w:rsidP="00F26EC3">
      <w:pPr>
        <w:numPr>
          <w:ilvl w:val="0"/>
          <w:numId w:val="21"/>
        </w:numPr>
        <w:spacing w:after="60" w:line="240" w:lineRule="auto"/>
        <w:ind w:hanging="360"/>
        <w:jc w:val="both"/>
        <w:rPr>
          <w:rFonts w:ascii="Times New Roman" w:hAnsi="Times New Roman" w:cs="Times New Roman"/>
          <w:sz w:val="24"/>
          <w:szCs w:val="24"/>
        </w:rPr>
      </w:pPr>
      <w:r w:rsidRPr="00F26EC3">
        <w:rPr>
          <w:rFonts w:ascii="Times New Roman" w:eastAsia="Times New Roman" w:hAnsi="Times New Roman" w:cs="Times New Roman"/>
          <w:sz w:val="24"/>
          <w:szCs w:val="24"/>
        </w:rPr>
        <w:t>não forem reconhecidas as correspondências estabelecidas no artigo 57.</w:t>
      </w:r>
    </w:p>
    <w:p w:rsidR="00323E67" w:rsidRPr="00ED5B02" w:rsidRDefault="0023346F" w:rsidP="00F26EC3">
      <w:pPr>
        <w:numPr>
          <w:ilvl w:val="0"/>
          <w:numId w:val="21"/>
        </w:numPr>
        <w:spacing w:after="60" w:line="240" w:lineRule="auto"/>
        <w:ind w:hanging="360"/>
        <w:jc w:val="both"/>
        <w:rPr>
          <w:rFonts w:ascii="Times New Roman" w:eastAsia="Times New Roman" w:hAnsi="Times New Roman" w:cs="Times New Roman"/>
          <w:sz w:val="24"/>
          <w:szCs w:val="24"/>
        </w:rPr>
      </w:pPr>
      <w:r w:rsidRPr="00ED5B02">
        <w:rPr>
          <w:rFonts w:ascii="Times New Roman" w:eastAsia="Times New Roman" w:hAnsi="Times New Roman" w:cs="Times New Roman"/>
          <w:sz w:val="24"/>
          <w:szCs w:val="24"/>
        </w:rPr>
        <w:t>o aproveitamento da disciplina já tiver sido solicitado anteriormente e indeferido para a dispensa da mesma disciplina, com a mesma documentação;</w:t>
      </w:r>
    </w:p>
    <w:p w:rsidR="00323E67" w:rsidRPr="00ED5B02" w:rsidRDefault="0023346F" w:rsidP="00F26EC3">
      <w:pPr>
        <w:numPr>
          <w:ilvl w:val="0"/>
          <w:numId w:val="21"/>
        </w:numPr>
        <w:spacing w:after="60" w:line="240" w:lineRule="auto"/>
        <w:ind w:hanging="360"/>
        <w:jc w:val="both"/>
        <w:rPr>
          <w:rFonts w:ascii="Times New Roman" w:eastAsia="Times New Roman" w:hAnsi="Times New Roman" w:cs="Times New Roman"/>
          <w:sz w:val="24"/>
          <w:szCs w:val="24"/>
        </w:rPr>
      </w:pPr>
      <w:r w:rsidRPr="00ED5B02">
        <w:rPr>
          <w:rFonts w:ascii="Times New Roman" w:eastAsia="Times New Roman" w:hAnsi="Times New Roman" w:cs="Times New Roman"/>
          <w:sz w:val="24"/>
          <w:szCs w:val="24"/>
        </w:rPr>
        <w:t>alguma disciplina cursada já tiver sido utilizada para dispensa em processos anteriores.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highlight w:val="yellow"/>
        </w:rPr>
      </w:pPr>
      <w:r w:rsidRPr="00F26EC3">
        <w:rPr>
          <w:rFonts w:ascii="Times New Roman" w:eastAsia="Times New Roman" w:hAnsi="Times New Roman" w:cs="Times New Roman"/>
          <w:sz w:val="24"/>
          <w:szCs w:val="24"/>
        </w:rPr>
        <w:t>Parágrafo único. O disposto no inciso I deste artigo não se aplica a alunos que iniciaram participação em programa de mobilidade acadêmica no mesmo período letivo em que ocorreram as reprovações.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60. A análise dos pedidos de aproveitamento de estudos, inclusive no caso de conteúdos defasados, caberá ao Coordenador do Curso e um docente da disciplina ou de área correlata.</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61. O discente deverá frequentar as aulas da disciplina da qual requereu dispensa até o deferimento do pedido de aproveitamento.</w:t>
      </w: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lastRenderedPageBreak/>
        <w:t>Art. 62. A disciplina dispensada será registrada no histórico escolar com a denominação e carga horária constantes na matriz curricular do curso, com a situação de “Aproveitamento de Estudos” (AE).</w:t>
      </w:r>
    </w:p>
    <w:p w:rsidR="00323E67" w:rsidRPr="00F26EC3" w:rsidRDefault="00323E67" w:rsidP="00F26EC3">
      <w:pPr>
        <w:spacing w:after="60" w:line="240" w:lineRule="auto"/>
        <w:ind w:left="360"/>
        <w:jc w:val="center"/>
        <w:rPr>
          <w:rFonts w:ascii="Times New Roman" w:hAnsi="Times New Roman" w:cs="Times New Roman"/>
          <w:sz w:val="24"/>
          <w:szCs w:val="24"/>
        </w:rPr>
      </w:pPr>
    </w:p>
    <w:p w:rsidR="00323E67" w:rsidRPr="00F26EC3" w:rsidRDefault="0023346F" w:rsidP="00F26EC3">
      <w:pPr>
        <w:pStyle w:val="Estilo3"/>
        <w:spacing w:line="240" w:lineRule="auto"/>
        <w:outlineLvl w:val="2"/>
      </w:pPr>
      <w:bookmarkStart w:id="22" w:name="_Toc462777679"/>
      <w:r w:rsidRPr="00F26EC3">
        <w:t>SEÇÃO II</w:t>
      </w:r>
      <w:bookmarkEnd w:id="22"/>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Do aproveitamento de conhecimentos e experiências anteriores</w:t>
      </w:r>
    </w:p>
    <w:p w:rsidR="00323E67" w:rsidRPr="00F26EC3" w:rsidRDefault="00323E67" w:rsidP="00F26EC3">
      <w:pPr>
        <w:spacing w:after="60" w:line="240" w:lineRule="auto"/>
        <w:ind w:left="360"/>
        <w:jc w:val="center"/>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63. O aproveitamento de conhecimentos e experiências anteriores consiste na possibilidade de o aluno utilizar, para fins de dispensa de disciplinas em seu curso atual, conhecimentos adquiridos em experiências anteriores, formais ou informais.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Parágrafo único. O aproveitamento de conhecimentos e experiências anteriores não se aplica aos cursos integrados.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64. A análise de conhecimentos e experiências anteriores será realizada por docente ou banca examinadora indicados pela coordenação do curso, e se dará por meio de instrumentos de avaliação específicos que deverão aferir os conteúdos, competências e habilidades do discente em determinada disciplina.</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1º Recursos contra os resultados da avaliação poderão ser direcionado ao Colegiado de Curso.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2º Caberá ao docente ou à banca examinadora a função de:</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numPr>
          <w:ilvl w:val="0"/>
          <w:numId w:val="22"/>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estabelecer os conteúdos a serem abordados, as referências bibliográficas, as competências e habilidades a serem avaliadas, tomando como referência o Projeto Pedagógico do curso;</w:t>
      </w:r>
    </w:p>
    <w:p w:rsidR="00323E67" w:rsidRPr="00F26EC3" w:rsidRDefault="0023346F" w:rsidP="00F26EC3">
      <w:pPr>
        <w:numPr>
          <w:ilvl w:val="0"/>
          <w:numId w:val="22"/>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definir os instrumentos de avaliação e sua duração;</w:t>
      </w:r>
    </w:p>
    <w:p w:rsidR="00323E67" w:rsidRPr="00F26EC3" w:rsidRDefault="0023346F" w:rsidP="00F26EC3">
      <w:pPr>
        <w:numPr>
          <w:ilvl w:val="0"/>
          <w:numId w:val="22"/>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elaborar, aplicar e corrigir as avaliações.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Art. 65. Não será concedido aproveitamento de conhecimentos e experiências anteriores para disciplinas nas quais o discente tenha sido </w:t>
      </w:r>
      <w:r w:rsidRPr="00F26EC3">
        <w:rPr>
          <w:rFonts w:ascii="Times New Roman" w:eastAsia="Times New Roman" w:hAnsi="Times New Roman" w:cs="Times New Roman"/>
          <w:color w:val="00000A"/>
          <w:sz w:val="24"/>
          <w:szCs w:val="24"/>
        </w:rPr>
        <w:t>reprovado.</w:t>
      </w:r>
    </w:p>
    <w:p w:rsidR="00323E67" w:rsidRPr="00F26EC3" w:rsidRDefault="00323E67" w:rsidP="00F26EC3">
      <w:pPr>
        <w:spacing w:after="60" w:line="240" w:lineRule="auto"/>
        <w:jc w:val="both"/>
        <w:rPr>
          <w:rFonts w:ascii="Times New Roman" w:eastAsia="Times New Roman" w:hAnsi="Times New Roman" w:cs="Times New Roman"/>
          <w:color w:val="00000A"/>
          <w:sz w:val="24"/>
          <w:szCs w:val="24"/>
        </w:rPr>
      </w:pPr>
    </w:p>
    <w:p w:rsidR="00323E67" w:rsidRPr="00F26EC3" w:rsidRDefault="0023346F" w:rsidP="00F26EC3">
      <w:pPr>
        <w:spacing w:after="60" w:line="240" w:lineRule="auto"/>
        <w:jc w:val="both"/>
        <w:rPr>
          <w:rFonts w:ascii="Times New Roman" w:eastAsia="Times New Roman" w:hAnsi="Times New Roman" w:cs="Times New Roman"/>
          <w:color w:val="00000A"/>
          <w:sz w:val="24"/>
          <w:szCs w:val="24"/>
        </w:rPr>
      </w:pPr>
      <w:r w:rsidRPr="00F26EC3">
        <w:rPr>
          <w:rFonts w:ascii="Times New Roman" w:eastAsia="Times New Roman" w:hAnsi="Times New Roman" w:cs="Times New Roman"/>
          <w:color w:val="00000A"/>
          <w:sz w:val="24"/>
          <w:szCs w:val="24"/>
        </w:rPr>
        <w:t xml:space="preserve">Parágrafo único: O disposto no </w:t>
      </w:r>
      <w:r w:rsidRPr="00F26EC3">
        <w:rPr>
          <w:rFonts w:ascii="Times New Roman" w:eastAsia="Times New Roman" w:hAnsi="Times New Roman" w:cs="Times New Roman"/>
          <w:i/>
          <w:color w:val="00000A"/>
          <w:sz w:val="24"/>
          <w:szCs w:val="24"/>
        </w:rPr>
        <w:t>caput</w:t>
      </w:r>
      <w:r w:rsidRPr="00F26EC3">
        <w:rPr>
          <w:rFonts w:ascii="Times New Roman" w:eastAsia="Times New Roman" w:hAnsi="Times New Roman" w:cs="Times New Roman"/>
          <w:color w:val="00000A"/>
          <w:sz w:val="24"/>
          <w:szCs w:val="24"/>
        </w:rPr>
        <w:t xml:space="preserve"> não se aplica a alunos reprovados na disciplina e que, no semestre corrente, já tenham integralizado 80% (oitenta por cento) ou mais de carga horária total do curso.</w:t>
      </w:r>
    </w:p>
    <w:p w:rsidR="00323E67" w:rsidRPr="00F26EC3" w:rsidRDefault="00323E67" w:rsidP="00F26EC3">
      <w:pPr>
        <w:spacing w:after="60" w:line="240" w:lineRule="auto"/>
        <w:jc w:val="both"/>
        <w:rPr>
          <w:rFonts w:ascii="Times New Roman" w:hAnsi="Times New Roman" w:cs="Times New Roman"/>
          <w:color w:val="00000A"/>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66. O aproveitamento de conhecimentos e experiências anteriores seguirá os seguintes critérios: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numPr>
          <w:ilvl w:val="0"/>
          <w:numId w:val="13"/>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a(s) avaliação(ões) proposta(s) pelo docente ou banca examinadora terá(ão) valor igual à pontuação do período letivo;</w:t>
      </w:r>
    </w:p>
    <w:p w:rsidR="00323E67" w:rsidRPr="00F26EC3" w:rsidRDefault="0023346F" w:rsidP="00F26EC3">
      <w:pPr>
        <w:numPr>
          <w:ilvl w:val="0"/>
          <w:numId w:val="13"/>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será considerado aprovado o discente que obtiver rendimento igual ou superior a 60% (sessenta por cento), sendo dispensado de cursar a disciplina;</w:t>
      </w:r>
    </w:p>
    <w:p w:rsidR="00323E67" w:rsidRPr="00F26EC3" w:rsidRDefault="0023346F" w:rsidP="00F26EC3">
      <w:pPr>
        <w:numPr>
          <w:ilvl w:val="0"/>
          <w:numId w:val="13"/>
        </w:numPr>
        <w:spacing w:after="60" w:line="240" w:lineRule="auto"/>
        <w:ind w:hanging="360"/>
        <w:jc w:val="both"/>
        <w:rPr>
          <w:rFonts w:ascii="Times New Roman" w:hAnsi="Times New Roman" w:cs="Times New Roman"/>
          <w:sz w:val="24"/>
          <w:szCs w:val="24"/>
        </w:rPr>
      </w:pPr>
      <w:r w:rsidRPr="00F26EC3">
        <w:rPr>
          <w:rFonts w:ascii="Times New Roman" w:eastAsia="Times New Roman" w:hAnsi="Times New Roman" w:cs="Times New Roman"/>
          <w:sz w:val="24"/>
          <w:szCs w:val="24"/>
        </w:rPr>
        <w:t>a dispensa de disciplinas por aproveitamento de conhecimentos e experiências anteriores será limitada a 40% (quarenta por cento) da carga horária total do curso. O aproveitamento de estudos e o aproveitamento de conhecimentos e experiências anteriores serão cumulativos e obedecerão ao disposto no art. 58.</w:t>
      </w:r>
    </w:p>
    <w:p w:rsidR="00323E67" w:rsidRPr="00F26EC3" w:rsidRDefault="0023346F" w:rsidP="00F26EC3">
      <w:pPr>
        <w:numPr>
          <w:ilvl w:val="0"/>
          <w:numId w:val="13"/>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lastRenderedPageBreak/>
        <w:t>o requerimento de aproveitamento de conhecimentos e experiências anteriores deverá ser feito conforme calendário acadêmico.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67. A disciplina dispensada será registrada no histórico escolar com a denominação, carga horária e período constantes na matriz curricular do curso, com a situação de “Aproveitamento de Conhecimentos e Experiências Anteriores” (ACEA) e atribuição da nota obtida pelo discente na avaliação.</w:t>
      </w:r>
    </w:p>
    <w:p w:rsidR="00323E67" w:rsidRPr="00F26EC3" w:rsidRDefault="00323E67" w:rsidP="00F26EC3">
      <w:pPr>
        <w:spacing w:after="60" w:line="240" w:lineRule="auto"/>
        <w:ind w:left="360"/>
        <w:jc w:val="center"/>
        <w:rPr>
          <w:rFonts w:ascii="Times New Roman" w:hAnsi="Times New Roman" w:cs="Times New Roman"/>
          <w:sz w:val="24"/>
          <w:szCs w:val="24"/>
        </w:rPr>
      </w:pPr>
    </w:p>
    <w:p w:rsidR="00323E67" w:rsidRPr="00F26EC3" w:rsidRDefault="0023346F" w:rsidP="00F26EC3">
      <w:pPr>
        <w:pStyle w:val="Estilo3"/>
        <w:spacing w:line="240" w:lineRule="auto"/>
        <w:outlineLvl w:val="2"/>
      </w:pPr>
      <w:bookmarkStart w:id="23" w:name="_Toc462777680"/>
      <w:r w:rsidRPr="00F26EC3">
        <w:t>SEÇÃO III</w:t>
      </w:r>
      <w:bookmarkEnd w:id="23"/>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Da equivalência de disciplinas</w:t>
      </w:r>
    </w:p>
    <w:p w:rsidR="00323E67" w:rsidRPr="00F26EC3" w:rsidRDefault="00323E67" w:rsidP="00F26EC3">
      <w:pPr>
        <w:spacing w:after="60" w:line="240" w:lineRule="auto"/>
        <w:ind w:left="360"/>
        <w:jc w:val="center"/>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Art. 68. A equivalência de disciplinas consiste na possibilidade de disciplinas distintas ofertadas pelo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no mesmo curso ou em cursos distintos</w:t>
      </w:r>
      <w:r w:rsidR="00ED5B02">
        <w:rPr>
          <w:rFonts w:ascii="Times New Roman" w:eastAsia="Times New Roman" w:hAnsi="Times New Roman" w:cs="Times New Roman"/>
          <w:sz w:val="24"/>
          <w:szCs w:val="24"/>
        </w:rPr>
        <w:t xml:space="preserve"> </w:t>
      </w:r>
      <w:r w:rsidRPr="00F26EC3">
        <w:rPr>
          <w:rFonts w:ascii="Times New Roman" w:eastAsia="Times New Roman" w:hAnsi="Times New Roman" w:cs="Times New Roman"/>
          <w:color w:val="00000A"/>
          <w:sz w:val="24"/>
          <w:szCs w:val="24"/>
        </w:rPr>
        <w:t>do mesmo nível</w:t>
      </w:r>
      <w:r w:rsidRPr="00F26EC3">
        <w:rPr>
          <w:rFonts w:ascii="Times New Roman" w:eastAsia="Times New Roman" w:hAnsi="Times New Roman" w:cs="Times New Roman"/>
          <w:sz w:val="24"/>
          <w:szCs w:val="24"/>
        </w:rPr>
        <w:t>, manterem entre si correspondência de conteúdo programático e carga horária.</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69. O discente poderá cursar disciplinas equivalentes, incluindo disciplinas com nomenclaturas diferentes, em outra turma ou curso.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70. A equivalência de disciplinas seguirá os seguintes critérios: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numPr>
          <w:ilvl w:val="0"/>
          <w:numId w:val="14"/>
        </w:numPr>
        <w:spacing w:after="60" w:line="240" w:lineRule="auto"/>
        <w:ind w:left="714" w:hanging="357"/>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compatibilidade mínima de 75% (setenta e cinco por cento) de carga horária, resguardado o cumprimento da carga horária mínima total estabelecida para o curso na legislação vigente;</w:t>
      </w:r>
    </w:p>
    <w:p w:rsidR="00323E67" w:rsidRPr="00F26EC3" w:rsidRDefault="0023346F" w:rsidP="00F26EC3">
      <w:pPr>
        <w:numPr>
          <w:ilvl w:val="0"/>
          <w:numId w:val="14"/>
        </w:numPr>
        <w:spacing w:after="60" w:line="240" w:lineRule="auto"/>
        <w:ind w:left="714" w:hanging="357"/>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compatibilidade do conteúdo programático, mediante parecer do Coordenador do Curso e um docente da área;</w:t>
      </w:r>
    </w:p>
    <w:p w:rsidR="00323E67" w:rsidRPr="00F26EC3" w:rsidRDefault="0023346F" w:rsidP="00F26EC3">
      <w:pPr>
        <w:numPr>
          <w:ilvl w:val="0"/>
          <w:numId w:val="14"/>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uma disciplina poderá ser utilizada para equivalência de duas disciplinas, desde que, somadas, atendam ao estabelecido nos incisos I e II deste artigo;</w:t>
      </w:r>
    </w:p>
    <w:p w:rsidR="00323E67" w:rsidRPr="00F26EC3" w:rsidRDefault="0023346F" w:rsidP="00F26EC3">
      <w:pPr>
        <w:numPr>
          <w:ilvl w:val="0"/>
          <w:numId w:val="14"/>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duas disciplinas poderão ser reunidas para compor a equivalência de uma disciplina, desde que, somadas, atendam ao estabelecido nos incisos I e II deste artigo.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71. A coordenação do curso deverá encaminhar ao Setor de Registro e Controle Acadêmico um quadro de disciplinas equivalentes, após deliberação do Colegiado do Curso.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72. No caso de disciplina cursada em equivalência, será registrada no histórico escolar a disciplina constante na matriz curricular a qual o discente está vinculado.</w:t>
      </w:r>
    </w:p>
    <w:p w:rsidR="00ED5B02" w:rsidRPr="00F26EC3" w:rsidRDefault="00ED5B02" w:rsidP="00F26EC3">
      <w:pPr>
        <w:spacing w:after="60" w:line="240" w:lineRule="auto"/>
        <w:rPr>
          <w:rFonts w:ascii="Times New Roman" w:hAnsi="Times New Roman" w:cs="Times New Roman"/>
          <w:sz w:val="24"/>
          <w:szCs w:val="24"/>
        </w:rPr>
      </w:pPr>
    </w:p>
    <w:p w:rsidR="00323E67" w:rsidRPr="00F26EC3" w:rsidRDefault="0023346F" w:rsidP="00F26EC3">
      <w:pPr>
        <w:pStyle w:val="Estilo2"/>
        <w:spacing w:line="240" w:lineRule="auto"/>
        <w:outlineLvl w:val="1"/>
      </w:pPr>
      <w:bookmarkStart w:id="24" w:name="_Toc462777681"/>
      <w:r w:rsidRPr="00F26EC3">
        <w:t>CAPÍTULO III</w:t>
      </w:r>
      <w:bookmarkEnd w:id="24"/>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sz w:val="24"/>
          <w:szCs w:val="24"/>
        </w:rPr>
        <w:t>DA MOBILIDADE ACADÊMICA</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hAnsi="Times New Roman" w:cs="Times New Roman"/>
          <w:sz w:val="24"/>
          <w:szCs w:val="24"/>
        </w:rPr>
        <w:t>Art. 73.  As questões relativas à mobilidade acadêmica serão tratadas em regulamento próprio.</w:t>
      </w:r>
    </w:p>
    <w:p w:rsidR="00323E67" w:rsidRPr="00F26EC3" w:rsidRDefault="00323E67" w:rsidP="00F26EC3">
      <w:pPr>
        <w:spacing w:after="60" w:line="240" w:lineRule="auto"/>
        <w:ind w:left="360"/>
        <w:jc w:val="center"/>
        <w:rPr>
          <w:rFonts w:ascii="Times New Roman" w:hAnsi="Times New Roman" w:cs="Times New Roman"/>
          <w:sz w:val="24"/>
          <w:szCs w:val="24"/>
        </w:rPr>
      </w:pPr>
    </w:p>
    <w:p w:rsidR="004974B4" w:rsidRDefault="004974B4" w:rsidP="00F26EC3">
      <w:pPr>
        <w:pStyle w:val="Estilo2"/>
        <w:spacing w:line="240" w:lineRule="auto"/>
        <w:outlineLvl w:val="1"/>
      </w:pPr>
    </w:p>
    <w:p w:rsidR="004974B4" w:rsidRDefault="004974B4" w:rsidP="00F26EC3">
      <w:pPr>
        <w:pStyle w:val="Estilo2"/>
        <w:spacing w:line="240" w:lineRule="auto"/>
        <w:outlineLvl w:val="1"/>
      </w:pPr>
    </w:p>
    <w:p w:rsidR="004974B4" w:rsidRDefault="004974B4" w:rsidP="00F26EC3">
      <w:pPr>
        <w:pStyle w:val="Estilo2"/>
        <w:spacing w:line="240" w:lineRule="auto"/>
        <w:outlineLvl w:val="1"/>
      </w:pPr>
    </w:p>
    <w:p w:rsidR="004974B4" w:rsidRDefault="004974B4" w:rsidP="00F26EC3">
      <w:pPr>
        <w:pStyle w:val="Estilo2"/>
        <w:spacing w:line="240" w:lineRule="auto"/>
        <w:outlineLvl w:val="1"/>
      </w:pPr>
    </w:p>
    <w:p w:rsidR="004974B4" w:rsidRDefault="004974B4" w:rsidP="00F26EC3">
      <w:pPr>
        <w:pStyle w:val="Estilo2"/>
        <w:spacing w:line="240" w:lineRule="auto"/>
        <w:outlineLvl w:val="1"/>
      </w:pPr>
    </w:p>
    <w:p w:rsidR="00323E67" w:rsidRPr="00F26EC3" w:rsidRDefault="0023346F" w:rsidP="00F26EC3">
      <w:pPr>
        <w:pStyle w:val="Estilo2"/>
        <w:spacing w:line="240" w:lineRule="auto"/>
        <w:outlineLvl w:val="1"/>
      </w:pPr>
      <w:bookmarkStart w:id="25" w:name="_Toc462777682"/>
      <w:r w:rsidRPr="00F26EC3">
        <w:lastRenderedPageBreak/>
        <w:t>CAPÍTULO IV</w:t>
      </w:r>
      <w:bookmarkEnd w:id="25"/>
    </w:p>
    <w:p w:rsidR="00323E67" w:rsidRPr="00F26EC3" w:rsidRDefault="0023346F" w:rsidP="00F26EC3">
      <w:pPr>
        <w:spacing w:after="60" w:line="240" w:lineRule="auto"/>
        <w:jc w:val="center"/>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DO ATENDIMENTO AOS ALUNOS COM NECESSIDADES EDUCACIONAIS ESPECÍFICAS</w:t>
      </w:r>
    </w:p>
    <w:p w:rsidR="004974B4" w:rsidRDefault="004974B4"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74. O Núcleo de Atendimento às Pessoas com Necessidades Educacionais Específicas (NAPNEE) do IFMG é o núcleo de assessoramento que articula as ações de inclusão, acessibilidade e atendimento educacional especializado.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§1º O atendimento aos alunos com necessidades educacionais específicas será realizado pelo (NAPNEE). </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§2º No ato da matrícula, renovação ou reintegração de matrícula o aluno poderá informar ao Setor de Registro e Controle Acadêmico a necessidade de atendimento educacional específico. </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§3º Caberá ao NAPNEE a elaboração de plano de ações de atendimento ao aluno com necessidades educacionais específicas.</w:t>
      </w: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§4º Caberá ao NAPNEE a constituição de Comissão de Trabalho para a emissão de parecer indicativo de adequações e ou flexibilização do currículo, metodologias e material didático. </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§5º O NAPNEE possuirá regulamento próprio, cujas normas complementarão o disposto neste Regulamento de Ensino.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pStyle w:val="Estilo2"/>
        <w:spacing w:line="240" w:lineRule="auto"/>
        <w:outlineLvl w:val="1"/>
      </w:pPr>
      <w:bookmarkStart w:id="26" w:name="_Toc462777683"/>
      <w:r w:rsidRPr="00F26EC3">
        <w:t>CAPÍTULO V</w:t>
      </w:r>
      <w:bookmarkEnd w:id="26"/>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sz w:val="24"/>
          <w:szCs w:val="24"/>
          <w:u w:val="single"/>
        </w:rPr>
        <w:t>DO REGIME EXCEPCIONAL DE ESTUDOS</w:t>
      </w:r>
    </w:p>
    <w:p w:rsidR="00323E67" w:rsidRPr="00F26EC3" w:rsidRDefault="00323E67" w:rsidP="00F26EC3">
      <w:pPr>
        <w:spacing w:after="60" w:line="240" w:lineRule="auto"/>
        <w:jc w:val="center"/>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75. O Regime Excepcional de Estudos consiste no atendimento a discentes que se encontrem impossibilitados de comparecer às aulas e estejam amparados por legislação específica para continuidade dos estudos.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76. Será concedido regime excepcional de estudos aos discentes que se enquadrarem nas determinações do Decreto-Lei nº 1.044, de 21 de outubro de 1969, e da Lei nº 6.202, de 17 de abril de 1975, observadas as condições de ensino-aprendizagem.</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77. O discente interessado em obter regime excepcional de estudos ou seu representante legal, quando for o caso, deverá requerê-lo em formulário próprio no prazo de até 05 (cinco) dias úteis, contados a partir da data de início do afastamento.</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1º O requerimento deverá ser acompanhado de laudo ou atestado médico que identifique a incapacidade de frequência às atividades acadêmicas, bem como a data de início e término do afastamento.</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2º Para os discentes de cursos subsequentes e concomitantes, não será concedido regime excepcional relativo a disciplinas de caráter prático e estágios, sendo estes casos incluídos no trancamento extemporâneo previsto no § 1º do artigo 44.</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3º Para os discentes de cursos integrados, não será concedido regime excepcional relativo a disciplinas de caráter prático e estágios.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hAnsi="Times New Roman" w:cs="Times New Roman"/>
          <w:sz w:val="24"/>
          <w:szCs w:val="24"/>
        </w:rPr>
        <w:t>§4º Ocorrendo o afastamento entre dois períodos letivos, a renovação da matrícula para o período subsequente deve ser efetivada nas datas previstas no calendário acadêmico.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78. O regime excepcional de estudos não exime o discente da obrigatoriedade de realizar as atividades avaliativas, podendo estas, a critério da Coordenação do Curso e Área Pedagógica, serem aplicadas em domicílio.</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79. O docente das disciplinas nas quais o Regime Excepcional de Estudos for concedido é responsável por preparar as atividades pertinentes ao atendimento do discente.</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Art. 80. O fluxo de atendimento ao discente em Regime Excepcional de Estudos, incluindo a comunicação, envio, recebimento e aplicação de atividades, será definido pela Diretoria de Ensino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xml:space="preserve"> e Área Pedagógica.</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Parágrafo único. O discente que fizer jus ao regime excepcional de estudos deverá cumprir as atividades que não puderam ser realizadas neste regime em horários díspares das aulas regulares de sua turma, após o término do afastamento.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81. O regime excepcional de estudos será aplicado somente a afastamentos por períodos iguais ou superiores a 15 (quinze) dias.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 1º Casos de afastamentos recorrentes, por período inferior ao disposto no </w:t>
      </w:r>
      <w:r w:rsidRPr="00F26EC3">
        <w:rPr>
          <w:rFonts w:ascii="Times New Roman" w:eastAsia="Times New Roman" w:hAnsi="Times New Roman" w:cs="Times New Roman"/>
          <w:i/>
          <w:sz w:val="24"/>
          <w:szCs w:val="24"/>
        </w:rPr>
        <w:t>caput</w:t>
      </w:r>
      <w:r w:rsidRPr="00F26EC3">
        <w:rPr>
          <w:rFonts w:ascii="Times New Roman" w:eastAsia="Times New Roman" w:hAnsi="Times New Roman" w:cs="Times New Roman"/>
          <w:sz w:val="24"/>
          <w:szCs w:val="24"/>
        </w:rPr>
        <w:t>, devido a problemas crônicos de saúde, serão avaliados pela Diretoria de Ensino e Área Pedagógica quanto à possibilidade de inclusão no Regime Excepcional de Estudos.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2º Decorridos 30 (trinta) dias de afastamento, a Coordenação de Curso e Área Pedagógica deverão avaliar o desempenho do discente e emitir parecer sobre a continuidade do Regime Excepcional de Estudos, verificando as condições de ensino-aprendizagem.</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3º O requerimento de regime excepcional de estudos será indeferido quando as faltas do requerente já tiverem ultrapassado, na data de início do impedimento, os 25% (vinte e cinco por cento) permitidos.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pStyle w:val="Estilo2"/>
        <w:spacing w:line="240" w:lineRule="auto"/>
        <w:outlineLvl w:val="1"/>
      </w:pPr>
      <w:bookmarkStart w:id="27" w:name="_Toc462777684"/>
      <w:r w:rsidRPr="00F26EC3">
        <w:t>CAPÍTULO VI</w:t>
      </w:r>
      <w:bookmarkEnd w:id="27"/>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sz w:val="24"/>
          <w:szCs w:val="24"/>
          <w:u w:val="single"/>
        </w:rPr>
        <w:t>DO CALENDÁRIO ACADÊMICO</w:t>
      </w:r>
    </w:p>
    <w:p w:rsidR="00323E67" w:rsidRPr="00F26EC3" w:rsidRDefault="00323E67" w:rsidP="00F26EC3">
      <w:pPr>
        <w:spacing w:after="60" w:line="240" w:lineRule="auto"/>
        <w:jc w:val="center"/>
        <w:rPr>
          <w:rFonts w:ascii="Times New Roman" w:hAnsi="Times New Roman" w:cs="Times New Roman"/>
          <w:sz w:val="24"/>
          <w:szCs w:val="24"/>
        </w:rPr>
      </w:pPr>
    </w:p>
    <w:p w:rsidR="00323E67" w:rsidRPr="00F26EC3" w:rsidRDefault="0023346F" w:rsidP="00F26EC3">
      <w:pPr>
        <w:spacing w:after="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82. O ano letivo regular na educação profissional técnica de nível médio, independente do ano civil, tem, no mínimo, 200 dias de trabalho acadêmico efetivo, excluído o tempo reservado aos exames finais, conforme legislação vigente.</w:t>
      </w:r>
    </w:p>
    <w:p w:rsidR="00323E67" w:rsidRPr="00F26EC3" w:rsidRDefault="00323E67" w:rsidP="00F26EC3">
      <w:pPr>
        <w:spacing w:after="0" w:line="240" w:lineRule="auto"/>
        <w:jc w:val="both"/>
        <w:rPr>
          <w:rFonts w:ascii="Times New Roman" w:hAnsi="Times New Roman" w:cs="Times New Roman"/>
          <w:sz w:val="24"/>
          <w:szCs w:val="24"/>
        </w:rPr>
      </w:pPr>
    </w:p>
    <w:p w:rsidR="00323E67" w:rsidRPr="00F26EC3" w:rsidRDefault="0023346F" w:rsidP="00F26EC3">
      <w:pPr>
        <w:spacing w:after="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Parágrafo único: Entende-se por exames finais atividades destinadas à recuperação do aproveitamento acadêmico de alunos que não tenham alcançado o mínimo exigido para aprovação nas fases regulares de avaliação.</w:t>
      </w:r>
    </w:p>
    <w:p w:rsidR="00323E67" w:rsidRPr="00F26EC3" w:rsidRDefault="00323E67" w:rsidP="00F26EC3">
      <w:pPr>
        <w:spacing w:after="0" w:line="240" w:lineRule="auto"/>
        <w:jc w:val="both"/>
        <w:rPr>
          <w:rFonts w:ascii="Times New Roman" w:hAnsi="Times New Roman" w:cs="Times New Roman"/>
          <w:sz w:val="24"/>
          <w:szCs w:val="24"/>
        </w:rPr>
      </w:pPr>
    </w:p>
    <w:p w:rsidR="00323E67" w:rsidRPr="00F26EC3" w:rsidRDefault="0023346F" w:rsidP="00F26EC3">
      <w:pPr>
        <w:spacing w:after="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Art. 83. O calendário será aprovado pelo Conselho Acadêmico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xml:space="preserve"> e publicado na página eletrônica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xml:space="preserve"> no prazo máximo de 10 (dez) dias contados a partir de sua aprovação.</w:t>
      </w:r>
    </w:p>
    <w:p w:rsidR="00323E67" w:rsidRPr="00F26EC3" w:rsidRDefault="00323E67" w:rsidP="00F26EC3">
      <w:pPr>
        <w:spacing w:after="0" w:line="240" w:lineRule="auto"/>
        <w:jc w:val="both"/>
        <w:rPr>
          <w:rFonts w:ascii="Times New Roman" w:hAnsi="Times New Roman" w:cs="Times New Roman"/>
          <w:sz w:val="24"/>
          <w:szCs w:val="24"/>
        </w:rPr>
      </w:pPr>
    </w:p>
    <w:p w:rsidR="00323E67" w:rsidRPr="00F26EC3" w:rsidRDefault="0023346F" w:rsidP="00F26EC3">
      <w:pPr>
        <w:spacing w:after="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lastRenderedPageBreak/>
        <w:t xml:space="preserve">Parágrafo único: Havendo necessidade de alteração ou reformulação do calendário acadêmico, os trâmites de aprovação serão os mesmos descritos no </w:t>
      </w:r>
      <w:r w:rsidRPr="00F26EC3">
        <w:rPr>
          <w:rFonts w:ascii="Times New Roman" w:eastAsia="Times New Roman" w:hAnsi="Times New Roman" w:cs="Times New Roman"/>
          <w:i/>
          <w:sz w:val="24"/>
          <w:szCs w:val="24"/>
        </w:rPr>
        <w:t>caput</w:t>
      </w:r>
      <w:r w:rsidRPr="00F26EC3">
        <w:rPr>
          <w:rFonts w:ascii="Times New Roman" w:eastAsia="Times New Roman" w:hAnsi="Times New Roman" w:cs="Times New Roman"/>
          <w:sz w:val="24"/>
          <w:szCs w:val="24"/>
        </w:rPr>
        <w:t>.</w:t>
      </w:r>
    </w:p>
    <w:p w:rsidR="00323E67" w:rsidRPr="00F26EC3" w:rsidRDefault="00323E67" w:rsidP="00F26EC3">
      <w:pPr>
        <w:spacing w:after="60" w:line="240" w:lineRule="auto"/>
        <w:rPr>
          <w:rFonts w:ascii="Times New Roman" w:hAnsi="Times New Roman" w:cs="Times New Roman"/>
          <w:sz w:val="24"/>
          <w:szCs w:val="24"/>
        </w:rPr>
      </w:pPr>
    </w:p>
    <w:p w:rsidR="00323E67" w:rsidRPr="00F26EC3" w:rsidRDefault="0023346F" w:rsidP="00F26EC3">
      <w:pPr>
        <w:pStyle w:val="Estilo2"/>
        <w:spacing w:line="240" w:lineRule="auto"/>
        <w:outlineLvl w:val="1"/>
      </w:pPr>
      <w:bookmarkStart w:id="28" w:name="_Toc462777685"/>
      <w:r w:rsidRPr="00F26EC3">
        <w:t>CAPÍTULO VII</w:t>
      </w:r>
      <w:bookmarkEnd w:id="28"/>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sz w:val="24"/>
          <w:szCs w:val="24"/>
          <w:u w:val="single"/>
        </w:rPr>
        <w:t>DA COLAÇÃO DE GRAU</w:t>
      </w:r>
    </w:p>
    <w:p w:rsidR="00323E67" w:rsidRPr="00F26EC3" w:rsidRDefault="00323E67" w:rsidP="00F26EC3">
      <w:pPr>
        <w:spacing w:after="60" w:line="240" w:lineRule="auto"/>
        <w:jc w:val="center"/>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Art. 84. O ato de colação de grau é realizado em sessão formal em dia, hora e local previamente determinados e será presidido pelo Reitor ou pelo Diretor-Geral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xml:space="preserve"> por delegação do Reitor.</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Art. 85. Os estudantes concluintes que não colarem grau conforme previsto no artigo anterior poderão fazê-lo em dia, hora e local agendados pelo Gabinete do Diretor-Geral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que conferirá o grau por delegação do Reitor.</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 1º A colação de grau de que trata o </w:t>
      </w:r>
      <w:r w:rsidRPr="00F26EC3">
        <w:rPr>
          <w:rFonts w:ascii="Times New Roman" w:eastAsia="Times New Roman" w:hAnsi="Times New Roman" w:cs="Times New Roman"/>
          <w:i/>
          <w:sz w:val="24"/>
          <w:szCs w:val="24"/>
        </w:rPr>
        <w:t>caput</w:t>
      </w:r>
      <w:r w:rsidRPr="00F26EC3">
        <w:rPr>
          <w:rFonts w:ascii="Times New Roman" w:eastAsia="Times New Roman" w:hAnsi="Times New Roman" w:cs="Times New Roman"/>
          <w:sz w:val="24"/>
          <w:szCs w:val="24"/>
        </w:rPr>
        <w:t xml:space="preserve"> poderá ser realizada em data anterior ou posterior ao determinado no artigo 96, desde que atendidos todos os requisitos para conclusão do curso pelo discente.</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highlight w:val="yellow"/>
        </w:rPr>
      </w:pPr>
      <w:r w:rsidRPr="00F26EC3">
        <w:rPr>
          <w:rFonts w:ascii="Times New Roman" w:eastAsia="Times New Roman" w:hAnsi="Times New Roman" w:cs="Times New Roman"/>
          <w:sz w:val="24"/>
          <w:szCs w:val="24"/>
        </w:rPr>
        <w:t>§ 2º O discente que desejar antecipar a colação de grau deverá apresentar requerimento e comprovação da necessidade de antecipação à Coordenação do Curso, com possibilidade de recurso ao Colegiado do Curso, em caso de indeferimento.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86. Será permitida a colação de grau por procuração ao discente que não puder comparecer a nenhuma das ocasiões previstas nos artigos 96 e 97</w:t>
      </w:r>
      <w:r w:rsidR="00A461BF">
        <w:rPr>
          <w:rFonts w:ascii="Times New Roman" w:eastAsia="Times New Roman" w:hAnsi="Times New Roman" w:cs="Times New Roman"/>
          <w:sz w:val="24"/>
          <w:szCs w:val="24"/>
        </w:rPr>
        <w:t>.</w:t>
      </w:r>
    </w:p>
    <w:p w:rsidR="001B1581" w:rsidRPr="00F26EC3" w:rsidRDefault="001B1581" w:rsidP="00F26EC3">
      <w:pPr>
        <w:spacing w:after="60" w:line="240" w:lineRule="auto"/>
        <w:jc w:val="center"/>
        <w:rPr>
          <w:rFonts w:ascii="Times New Roman" w:hAnsi="Times New Roman" w:cs="Times New Roman"/>
          <w:sz w:val="24"/>
          <w:szCs w:val="24"/>
        </w:rPr>
      </w:pPr>
    </w:p>
    <w:p w:rsidR="00323E67" w:rsidRPr="00F26EC3" w:rsidRDefault="0023346F" w:rsidP="00F26EC3">
      <w:pPr>
        <w:pStyle w:val="Estilo1"/>
        <w:spacing w:line="240" w:lineRule="auto"/>
        <w:outlineLvl w:val="0"/>
      </w:pPr>
      <w:bookmarkStart w:id="29" w:name="_Toc462777686"/>
      <w:r w:rsidRPr="00F26EC3">
        <w:t>TÍTULO III</w:t>
      </w:r>
      <w:bookmarkEnd w:id="29"/>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DA GESTÃO E ORGANIZAÇÃO DA EDUCAÇÃO PROFISSIONAL TÉCNICA DE NÍVEL MÉDIO</w:t>
      </w:r>
    </w:p>
    <w:p w:rsidR="00323E67" w:rsidRDefault="00323E67" w:rsidP="00F26EC3">
      <w:pPr>
        <w:spacing w:after="60" w:line="240" w:lineRule="auto"/>
        <w:jc w:val="center"/>
        <w:rPr>
          <w:rFonts w:ascii="Times New Roman" w:hAnsi="Times New Roman" w:cs="Times New Roman"/>
          <w:sz w:val="24"/>
          <w:szCs w:val="24"/>
        </w:rPr>
      </w:pPr>
    </w:p>
    <w:p w:rsidR="00323E67" w:rsidRPr="00F26EC3" w:rsidRDefault="0023346F" w:rsidP="00F26EC3">
      <w:pPr>
        <w:pStyle w:val="Estilo2"/>
        <w:spacing w:line="240" w:lineRule="auto"/>
        <w:outlineLvl w:val="1"/>
      </w:pPr>
      <w:bookmarkStart w:id="30" w:name="_Toc462777687"/>
      <w:r w:rsidRPr="00F26EC3">
        <w:t>CAPÍTULO I</w:t>
      </w:r>
      <w:bookmarkEnd w:id="30"/>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sz w:val="24"/>
          <w:szCs w:val="24"/>
          <w:u w:val="single"/>
        </w:rPr>
        <w:t>DA GESTÃO DO ENSINO</w:t>
      </w:r>
    </w:p>
    <w:p w:rsidR="00323E67" w:rsidRPr="00F26EC3" w:rsidRDefault="00323E67" w:rsidP="00F26EC3">
      <w:pPr>
        <w:spacing w:after="60" w:line="240" w:lineRule="auto"/>
        <w:ind w:left="360"/>
        <w:jc w:val="center"/>
        <w:rPr>
          <w:rFonts w:ascii="Times New Roman" w:hAnsi="Times New Roman" w:cs="Times New Roman"/>
          <w:sz w:val="24"/>
          <w:szCs w:val="24"/>
        </w:rPr>
      </w:pPr>
    </w:p>
    <w:p w:rsidR="00323E67" w:rsidRPr="00F26EC3" w:rsidRDefault="0023346F" w:rsidP="00F26EC3">
      <w:pPr>
        <w:pStyle w:val="Estilo3"/>
        <w:spacing w:line="240" w:lineRule="auto"/>
        <w:outlineLvl w:val="2"/>
      </w:pPr>
      <w:bookmarkStart w:id="31" w:name="_Toc462777688"/>
      <w:r w:rsidRPr="00F26EC3">
        <w:t>SEÇÃO I</w:t>
      </w:r>
      <w:bookmarkEnd w:id="31"/>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Do Projeto Pedagógico de Curso</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87. O Projeto Pedagógico de Curso deve ser elaborado em consonância com o conjunto de diretrizes organizacionais e operacionais do IFMG que expressam e orientam o processo de ensino e aprendizagem, obedecidas as Diretrizes Curriculares Nacionais do Ministério da Educação (MEC) e demais legislações pertinentes aos cursos.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88. A elaboração e alterações dos Projetos Pedagógicos de Curso devem obedecer às regras estabelecidas nas normativas institucionais vigentes.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1º As alterações aprovadas no Projeto Pedagógico de um curso entrarão em vigor no período letivo seguinte à aprovação.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lastRenderedPageBreak/>
        <w:t>§ 2º Havendo alterações na matriz curricular, o Colegiado de Curso estabelecerá a relação entre as matrizes das turmas em andamento e a nova matriz, com as devidas convalidações, de modo a garantir a adaptação dos alunos à nova organização curricular.</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3º Os alunos das turmas em andamento estarão sujeitos às eventuais adaptações curriculares, respeitado o estabelecido no parágrafo anterior.</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89. O tempo máximo de integralização dos cursos da educação profissional técnica de nível médio do IFMG será estabelecido no Projeto Pedagógico de cada curso.</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Parágrafo único: Alunos com necessidades educacionais específicas, devidamente comprovadas, poderão ter o tempo máximo de integralização do curso flexibilizado, após análise e parecer do NAPNEE.</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Art. 90. Caberá à Diretoria de Ensino manter atualizadas, na página eletrônica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as publicações: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numPr>
          <w:ilvl w:val="0"/>
          <w:numId w:val="19"/>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das matrizes curriculares vigentes no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devidamente convalidadas;</w:t>
      </w:r>
    </w:p>
    <w:p w:rsidR="00323E67" w:rsidRPr="00F26EC3" w:rsidRDefault="0023346F" w:rsidP="00F26EC3">
      <w:pPr>
        <w:numPr>
          <w:ilvl w:val="0"/>
          <w:numId w:val="19"/>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dos Projetos Pedagógicos de Curso;</w:t>
      </w:r>
    </w:p>
    <w:p w:rsidR="00323E67" w:rsidRPr="00F26EC3" w:rsidRDefault="0023346F" w:rsidP="00F26EC3">
      <w:pPr>
        <w:numPr>
          <w:ilvl w:val="0"/>
          <w:numId w:val="19"/>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do horário de aulas e da relação de docentes e disciplinas ministradas no período;</w:t>
      </w:r>
    </w:p>
    <w:p w:rsidR="00323E67" w:rsidRPr="00F26EC3" w:rsidRDefault="0023346F" w:rsidP="00F26EC3">
      <w:pPr>
        <w:numPr>
          <w:ilvl w:val="0"/>
          <w:numId w:val="19"/>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de demais exigências de divulgação expressas na legislação vigente.</w:t>
      </w:r>
    </w:p>
    <w:p w:rsidR="001B1581" w:rsidRPr="00F26EC3" w:rsidRDefault="001B1581" w:rsidP="00F26EC3">
      <w:pPr>
        <w:spacing w:after="60" w:line="240" w:lineRule="auto"/>
        <w:jc w:val="center"/>
        <w:rPr>
          <w:rFonts w:ascii="Times New Roman" w:hAnsi="Times New Roman" w:cs="Times New Roman"/>
          <w:sz w:val="24"/>
          <w:szCs w:val="24"/>
        </w:rPr>
      </w:pPr>
    </w:p>
    <w:p w:rsidR="00323E67" w:rsidRPr="00F26EC3" w:rsidRDefault="0023346F" w:rsidP="00F26EC3">
      <w:pPr>
        <w:pStyle w:val="Estilo3"/>
        <w:spacing w:line="240" w:lineRule="auto"/>
        <w:outlineLvl w:val="2"/>
      </w:pPr>
      <w:bookmarkStart w:id="32" w:name="_Toc462777689"/>
      <w:r w:rsidRPr="00F26EC3">
        <w:t>SEÇÃO II</w:t>
      </w:r>
      <w:bookmarkEnd w:id="32"/>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Dos colegiados de curso</w:t>
      </w:r>
    </w:p>
    <w:p w:rsidR="00323E67" w:rsidRPr="00F26EC3" w:rsidRDefault="00323E67" w:rsidP="00F26EC3">
      <w:pPr>
        <w:spacing w:after="60" w:line="240" w:lineRule="auto"/>
        <w:jc w:val="center"/>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91. A coordenação, o planejamento, o acompanhamento, o controle e a avaliação das atividades de ensino dos cursos da educação profissional técnica de nível médio serão exercidas por um Colegiado de Curso específico, autônomo e independente.</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1º O Colegiado de Curso será constituído por:</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numPr>
          <w:ilvl w:val="0"/>
          <w:numId w:val="15"/>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Coordenador do Curso, como presidente do colegiado;</w:t>
      </w:r>
    </w:p>
    <w:p w:rsidR="00323E67" w:rsidRPr="00F26EC3" w:rsidRDefault="0023346F" w:rsidP="00F26EC3">
      <w:pPr>
        <w:numPr>
          <w:ilvl w:val="0"/>
          <w:numId w:val="15"/>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representantes do corpo docente da área específica do curso;</w:t>
      </w:r>
    </w:p>
    <w:p w:rsidR="00323E67" w:rsidRPr="00F26EC3" w:rsidRDefault="0023346F" w:rsidP="00F26EC3">
      <w:pPr>
        <w:numPr>
          <w:ilvl w:val="0"/>
          <w:numId w:val="15"/>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representantes do corpo docente das demais áreas;</w:t>
      </w:r>
    </w:p>
    <w:p w:rsidR="00323E67" w:rsidRPr="00F26EC3" w:rsidRDefault="0023346F" w:rsidP="00F26EC3">
      <w:pPr>
        <w:numPr>
          <w:ilvl w:val="0"/>
          <w:numId w:val="15"/>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representantes do corpo discente;</w:t>
      </w:r>
    </w:p>
    <w:p w:rsidR="00323E67" w:rsidRPr="00F26EC3" w:rsidRDefault="0023346F" w:rsidP="00F26EC3">
      <w:pPr>
        <w:numPr>
          <w:ilvl w:val="0"/>
          <w:numId w:val="15"/>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representantes da Diretoria de Ensino (DE)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 2º Nos cursos que possuírem técnicos administrativos atuantes diretamente nas disciplinas práticas, esta representação será incluída na constituição do Colegiado, a critério do Conselho Acadêmico (CA)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 3º Caberá ao Conselho Acadêmico de cada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xml:space="preserve"> definir o número de representantes de cada categoria, bem como regulamentar a eleição dos Colegiados de Curso.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lastRenderedPageBreak/>
        <w:t xml:space="preserve">§ 4º Todos os membros eleitos para o Colegiado serão nomeados através de portaria do Diretor-Geral do </w:t>
      </w:r>
      <w:r w:rsidRPr="00F26EC3">
        <w:rPr>
          <w:rFonts w:ascii="Times New Roman" w:eastAsia="Times New Roman" w:hAnsi="Times New Roman" w:cs="Times New Roman"/>
          <w:i/>
          <w:sz w:val="24"/>
          <w:szCs w:val="24"/>
        </w:rPr>
        <w:t xml:space="preserve">campus </w:t>
      </w:r>
      <w:r w:rsidRPr="00F26EC3">
        <w:rPr>
          <w:rFonts w:ascii="Times New Roman" w:eastAsia="Times New Roman" w:hAnsi="Times New Roman" w:cs="Times New Roman"/>
          <w:sz w:val="24"/>
          <w:szCs w:val="24"/>
        </w:rPr>
        <w:t xml:space="preserve">para um mandato de 02 (dois) anos, permitidas reconduções, de acordo com a definição do Conselho Acadêmico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xml:space="preserve">. </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91. Compete ao Colegiado de Curso:</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numPr>
          <w:ilvl w:val="0"/>
          <w:numId w:val="16"/>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assessorar na coordenação e supervisão do funcionamento do curso;</w:t>
      </w:r>
    </w:p>
    <w:p w:rsidR="00323E67" w:rsidRPr="00F26EC3" w:rsidRDefault="0023346F" w:rsidP="00F26EC3">
      <w:pPr>
        <w:numPr>
          <w:ilvl w:val="0"/>
          <w:numId w:val="16"/>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estabelecer mecanismos de orientação acadêmica aos discentes do curso;</w:t>
      </w:r>
    </w:p>
    <w:p w:rsidR="00323E67" w:rsidRPr="00F26EC3" w:rsidRDefault="0023346F" w:rsidP="00F26EC3">
      <w:pPr>
        <w:numPr>
          <w:ilvl w:val="0"/>
          <w:numId w:val="16"/>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promover continuamente a melhoria do curso, especialmente em razão dos processos de autoavaliação e avaliação externa, bem como o atendimento às demandas advindas da Educação Inclusiva;</w:t>
      </w:r>
    </w:p>
    <w:p w:rsidR="00323E67" w:rsidRPr="00F26EC3" w:rsidRDefault="0023346F" w:rsidP="00F26EC3">
      <w:pPr>
        <w:numPr>
          <w:ilvl w:val="0"/>
          <w:numId w:val="16"/>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aprovar a sequência recomendável das disciplinas e os pré-requisitos e correquisitos a serem estabelecidos no Projeto Pedagógico do curso, assim como os critérios de flexibilização dos mesmos;</w:t>
      </w:r>
    </w:p>
    <w:p w:rsidR="00323E67" w:rsidRPr="00F26EC3" w:rsidRDefault="0023346F" w:rsidP="00F26EC3">
      <w:pPr>
        <w:numPr>
          <w:ilvl w:val="0"/>
          <w:numId w:val="16"/>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deliberar e emitir parecer sobre assuntos de interesse do curso;</w:t>
      </w:r>
    </w:p>
    <w:p w:rsidR="00323E67" w:rsidRPr="00F26EC3" w:rsidRDefault="0023346F" w:rsidP="00F26EC3">
      <w:pPr>
        <w:numPr>
          <w:ilvl w:val="0"/>
          <w:numId w:val="16"/>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julgar, em grau de recurso, as decisões do Coordenador do Curso;</w:t>
      </w:r>
    </w:p>
    <w:p w:rsidR="00323E67" w:rsidRPr="00F26EC3" w:rsidRDefault="0023346F" w:rsidP="00F26EC3">
      <w:pPr>
        <w:numPr>
          <w:ilvl w:val="0"/>
          <w:numId w:val="16"/>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propor normas relativas ao funcionamento do curso para deliberação da Diretoria de Ensino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w:t>
      </w:r>
    </w:p>
    <w:p w:rsidR="00323E67" w:rsidRPr="00F26EC3" w:rsidRDefault="0023346F" w:rsidP="00F26EC3">
      <w:pPr>
        <w:numPr>
          <w:ilvl w:val="0"/>
          <w:numId w:val="16"/>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designar docente para orientação a discentes em  programas de mobilidade acadêmica.</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92. O Colegiado de Curso se reunirá ordinariamente, no mínimo, 02 (duas) vezes por semestre e, extraordinariamente, sempre que convocado pelo Presidente ou por solicitação de 50% (cinquenta por cento) mais 1 (um) de seus membros, com antecedência mínima de 48 (quarenta e oito) horas.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Parágrafo único. Para funcionamento do Colegiado de Curso, se exigirá a presença de, no mínimo, 50% (cinquenta por cento) mais 1 (um) de seus membros.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93. As decisões do Colegiado de Curso serão tomadas por maioria simples de votos, com base no número de membros presentes.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Parágrafo único. Aos Coordenadores de Curso, presidentes do Colegiado, será concedido direito de voto somente nos casos de empate.</w:t>
      </w:r>
    </w:p>
    <w:p w:rsidR="00323E67" w:rsidRPr="00F26EC3" w:rsidRDefault="00323E67" w:rsidP="00F26EC3">
      <w:pPr>
        <w:spacing w:after="60" w:line="240" w:lineRule="auto"/>
        <w:jc w:val="center"/>
        <w:rPr>
          <w:rFonts w:ascii="Times New Roman" w:hAnsi="Times New Roman" w:cs="Times New Roman"/>
          <w:sz w:val="24"/>
          <w:szCs w:val="24"/>
        </w:rPr>
      </w:pPr>
    </w:p>
    <w:p w:rsidR="00323E67" w:rsidRPr="00F26EC3" w:rsidRDefault="0023346F" w:rsidP="00F26EC3">
      <w:pPr>
        <w:pStyle w:val="Estilo3"/>
        <w:spacing w:line="240" w:lineRule="auto"/>
        <w:outlineLvl w:val="2"/>
      </w:pPr>
      <w:bookmarkStart w:id="33" w:name="_Toc462777690"/>
      <w:r w:rsidRPr="00F26EC3">
        <w:t>SEÇÃO III</w:t>
      </w:r>
      <w:bookmarkEnd w:id="33"/>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Da Coordenação de Curso</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Art. 94. A coordenação de curso será eleita conforme regulamentação do Conselho Acadêmico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95. Compete à Coordenação de Curso:</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numPr>
          <w:ilvl w:val="0"/>
          <w:numId w:val="3"/>
        </w:numPr>
        <w:spacing w:after="60" w:line="240" w:lineRule="auto"/>
        <w:ind w:left="714" w:hanging="357"/>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realizar a gestão do curso, executando e acompanhando a execução dos processos relativos ao bom andamento do curso;</w:t>
      </w:r>
    </w:p>
    <w:p w:rsidR="00323E67" w:rsidRPr="00F26EC3" w:rsidRDefault="0023346F" w:rsidP="00F26EC3">
      <w:pPr>
        <w:numPr>
          <w:ilvl w:val="0"/>
          <w:numId w:val="3"/>
        </w:numPr>
        <w:spacing w:after="60" w:line="240" w:lineRule="auto"/>
        <w:ind w:left="714" w:hanging="357"/>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promover a adequação das atividades do curso às prescrições legais e institucionais;</w:t>
      </w:r>
    </w:p>
    <w:p w:rsidR="00323E67" w:rsidRPr="00F26EC3" w:rsidRDefault="0023346F" w:rsidP="00F26EC3">
      <w:pPr>
        <w:numPr>
          <w:ilvl w:val="0"/>
          <w:numId w:val="3"/>
        </w:numPr>
        <w:spacing w:after="60" w:line="240" w:lineRule="auto"/>
        <w:ind w:left="714" w:hanging="357"/>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acompanhar o andamento das disciplinas e propor as intervenções necessárias;</w:t>
      </w:r>
    </w:p>
    <w:p w:rsidR="00323E67" w:rsidRPr="00F26EC3" w:rsidRDefault="0023346F" w:rsidP="00F26EC3">
      <w:pPr>
        <w:numPr>
          <w:ilvl w:val="0"/>
          <w:numId w:val="3"/>
        </w:numPr>
        <w:spacing w:after="60" w:line="240" w:lineRule="auto"/>
        <w:ind w:left="714" w:hanging="357"/>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lastRenderedPageBreak/>
        <w:t>apoiar as atividades de Estágio;</w:t>
      </w:r>
    </w:p>
    <w:p w:rsidR="00323E67" w:rsidRPr="00F26EC3" w:rsidRDefault="0023346F" w:rsidP="00F26EC3">
      <w:pPr>
        <w:numPr>
          <w:ilvl w:val="0"/>
          <w:numId w:val="3"/>
        </w:numPr>
        <w:spacing w:after="60" w:line="240" w:lineRule="auto"/>
        <w:ind w:left="714" w:hanging="357"/>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zelar pela qualidade dos resultados nos processos de avaliação do curso.</w:t>
      </w:r>
    </w:p>
    <w:p w:rsidR="00323E67" w:rsidRPr="00F26EC3" w:rsidRDefault="0023346F" w:rsidP="00F26EC3">
      <w:pPr>
        <w:numPr>
          <w:ilvl w:val="0"/>
          <w:numId w:val="3"/>
        </w:numPr>
        <w:spacing w:after="60" w:line="240" w:lineRule="auto"/>
        <w:ind w:left="714" w:hanging="357"/>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convocar e presidir as reuniões do Colegiado de Curso;</w:t>
      </w:r>
    </w:p>
    <w:p w:rsidR="00323E67" w:rsidRPr="00F26EC3" w:rsidRDefault="0023346F" w:rsidP="00F26EC3">
      <w:pPr>
        <w:numPr>
          <w:ilvl w:val="0"/>
          <w:numId w:val="3"/>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representar o Colegiado em reuniões da Diretoria de Ensino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xml:space="preserve"> e de outros órgãos competentes;</w:t>
      </w:r>
    </w:p>
    <w:p w:rsidR="00323E67" w:rsidRPr="00F26EC3" w:rsidRDefault="0023346F" w:rsidP="00F26EC3">
      <w:pPr>
        <w:numPr>
          <w:ilvl w:val="0"/>
          <w:numId w:val="3"/>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executar as deliberações do Colegiado;</w:t>
      </w:r>
    </w:p>
    <w:p w:rsidR="00323E67" w:rsidRPr="00F26EC3" w:rsidRDefault="0023346F" w:rsidP="00F26EC3">
      <w:pPr>
        <w:numPr>
          <w:ilvl w:val="0"/>
          <w:numId w:val="3"/>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comunicar aos órgãos competentes quaisquer irregularidades no funcionamento do curso e sugerir as correções necessárias;</w:t>
      </w:r>
    </w:p>
    <w:p w:rsidR="00323E67" w:rsidRPr="00F26EC3" w:rsidRDefault="0023346F" w:rsidP="00F26EC3">
      <w:pPr>
        <w:numPr>
          <w:ilvl w:val="0"/>
          <w:numId w:val="3"/>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designar relator ou comissão para estudo de matéria a ser submetida ao Colegiado de Curso; </w:t>
      </w:r>
    </w:p>
    <w:p w:rsidR="00323E67" w:rsidRPr="00F26EC3" w:rsidRDefault="0023346F" w:rsidP="00F26EC3">
      <w:pPr>
        <w:numPr>
          <w:ilvl w:val="0"/>
          <w:numId w:val="3"/>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encaminhar à Diretoria de Ensino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xml:space="preserve"> cópia das atas das reuniões do Colegiado de Curso;</w:t>
      </w:r>
    </w:p>
    <w:p w:rsidR="00323E67" w:rsidRPr="00F26EC3" w:rsidRDefault="0023346F" w:rsidP="00F26EC3">
      <w:pPr>
        <w:numPr>
          <w:ilvl w:val="0"/>
          <w:numId w:val="3"/>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promover a articulação entre o Colegiado de Curso e os outros órgãos e setores da instituição; </w:t>
      </w:r>
    </w:p>
    <w:p w:rsidR="00323E67" w:rsidRPr="00F26EC3" w:rsidRDefault="0023346F" w:rsidP="00F26EC3">
      <w:pPr>
        <w:numPr>
          <w:ilvl w:val="0"/>
          <w:numId w:val="3"/>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decidir sobre matéria de urgência </w:t>
      </w:r>
      <w:r w:rsidRPr="00F26EC3">
        <w:rPr>
          <w:rFonts w:ascii="Times New Roman" w:eastAsia="Times New Roman" w:hAnsi="Times New Roman" w:cs="Times New Roman"/>
          <w:i/>
          <w:sz w:val="24"/>
          <w:szCs w:val="24"/>
        </w:rPr>
        <w:t xml:space="preserve">ad referendum </w:t>
      </w:r>
      <w:r w:rsidRPr="00F26EC3">
        <w:rPr>
          <w:rFonts w:ascii="Times New Roman" w:eastAsia="Times New Roman" w:hAnsi="Times New Roman" w:cs="Times New Roman"/>
          <w:sz w:val="24"/>
          <w:szCs w:val="24"/>
        </w:rPr>
        <w:t>do Colegiado de Curso;</w:t>
      </w:r>
    </w:p>
    <w:p w:rsidR="00323E67" w:rsidRPr="00F26EC3" w:rsidRDefault="0023346F" w:rsidP="00F26EC3">
      <w:pPr>
        <w:numPr>
          <w:ilvl w:val="0"/>
          <w:numId w:val="3"/>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disponibilizar horário de atendimento da coordenação, de acordo com critérios estabelecidos pelo Conselho Acadêmico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w:t>
      </w:r>
    </w:p>
    <w:p w:rsidR="00323E67" w:rsidRPr="00F26EC3" w:rsidRDefault="0023346F" w:rsidP="00F26EC3">
      <w:pPr>
        <w:numPr>
          <w:ilvl w:val="0"/>
          <w:numId w:val="3"/>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representar o curso em todas as situações e demandas pertinentes;</w:t>
      </w:r>
    </w:p>
    <w:p w:rsidR="00323E67" w:rsidRPr="00F26EC3" w:rsidRDefault="0023346F" w:rsidP="00F26EC3">
      <w:pPr>
        <w:numPr>
          <w:ilvl w:val="0"/>
          <w:numId w:val="3"/>
        </w:numPr>
        <w:spacing w:after="60" w:line="240" w:lineRule="auto"/>
        <w:ind w:hanging="360"/>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outras competências atribuídas internamente pela Diretoria de Ensino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w:t>
      </w:r>
    </w:p>
    <w:p w:rsidR="001B1581" w:rsidRPr="00F26EC3" w:rsidRDefault="001B1581" w:rsidP="00F26EC3">
      <w:pPr>
        <w:spacing w:after="60" w:line="240" w:lineRule="auto"/>
        <w:jc w:val="center"/>
        <w:rPr>
          <w:rFonts w:ascii="Times New Roman" w:hAnsi="Times New Roman" w:cs="Times New Roman"/>
          <w:sz w:val="24"/>
          <w:szCs w:val="24"/>
        </w:rPr>
      </w:pPr>
    </w:p>
    <w:p w:rsidR="00323E67" w:rsidRPr="00F26EC3" w:rsidRDefault="0023346F" w:rsidP="00F26EC3">
      <w:pPr>
        <w:pStyle w:val="Estilo2"/>
        <w:spacing w:line="240" w:lineRule="auto"/>
        <w:outlineLvl w:val="1"/>
      </w:pPr>
      <w:bookmarkStart w:id="34" w:name="_Toc462777691"/>
      <w:r w:rsidRPr="00F26EC3">
        <w:t>CAPÍTULO II</w:t>
      </w:r>
      <w:bookmarkEnd w:id="34"/>
    </w:p>
    <w:p w:rsidR="00323E67" w:rsidRPr="00F26EC3" w:rsidRDefault="0023346F" w:rsidP="00F26EC3">
      <w:pPr>
        <w:spacing w:after="60" w:line="240" w:lineRule="auto"/>
        <w:ind w:left="360"/>
        <w:jc w:val="center"/>
        <w:rPr>
          <w:rFonts w:ascii="Times New Roman" w:hAnsi="Times New Roman" w:cs="Times New Roman"/>
          <w:sz w:val="24"/>
          <w:szCs w:val="24"/>
        </w:rPr>
      </w:pPr>
      <w:r w:rsidRPr="00F26EC3">
        <w:rPr>
          <w:rFonts w:ascii="Times New Roman" w:eastAsia="Times New Roman" w:hAnsi="Times New Roman" w:cs="Times New Roman"/>
          <w:sz w:val="24"/>
          <w:szCs w:val="24"/>
          <w:u w:val="single"/>
        </w:rPr>
        <w:t>DA ORGANIZAÇÃO DO ENSINO</w:t>
      </w:r>
    </w:p>
    <w:p w:rsidR="00323E67" w:rsidRPr="00F26EC3" w:rsidRDefault="00323E67" w:rsidP="00F26EC3">
      <w:pPr>
        <w:spacing w:after="60" w:line="240" w:lineRule="auto"/>
        <w:jc w:val="center"/>
        <w:rPr>
          <w:rFonts w:ascii="Times New Roman" w:hAnsi="Times New Roman" w:cs="Times New Roman"/>
          <w:sz w:val="24"/>
          <w:szCs w:val="24"/>
        </w:rPr>
      </w:pPr>
    </w:p>
    <w:p w:rsidR="00323E67" w:rsidRPr="00F26EC3" w:rsidRDefault="0023346F" w:rsidP="00F26EC3">
      <w:pPr>
        <w:pStyle w:val="Estilo3"/>
        <w:spacing w:line="240" w:lineRule="auto"/>
        <w:outlineLvl w:val="2"/>
      </w:pPr>
      <w:bookmarkStart w:id="35" w:name="_Toc462777692"/>
      <w:r w:rsidRPr="00F26EC3">
        <w:t>SEÇÃO I</w:t>
      </w:r>
      <w:bookmarkEnd w:id="35"/>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 xml:space="preserve">Dos componentes curriculares </w:t>
      </w:r>
    </w:p>
    <w:p w:rsidR="00323E67" w:rsidRPr="00F26EC3" w:rsidRDefault="00323E67" w:rsidP="00F26EC3">
      <w:pPr>
        <w:spacing w:after="60" w:line="240" w:lineRule="auto"/>
        <w:jc w:val="center"/>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96. Para fins deste regulamento, entende-se por componente curricular cada uma das atividades desenvolvidas para fins de formação do perfil profissional.</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Parágrafo único: Os cursos da educação profissional técnica de nível médio possuem Diretrizes Curriculares específicas que nortearão a composição do currículo do curso.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97. São componentes curriculares passíveis de inserção na estruturação dos cursos da educação profissional técnica de nível médio do IFMG:</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numPr>
          <w:ilvl w:val="0"/>
          <w:numId w:val="23"/>
        </w:numPr>
        <w:spacing w:after="60" w:line="240" w:lineRule="auto"/>
        <w:ind w:left="714" w:hanging="357"/>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disciplinas obrigatórias, de caráter teórico ou prático;</w:t>
      </w:r>
    </w:p>
    <w:p w:rsidR="00323E67" w:rsidRPr="00F26EC3" w:rsidRDefault="0023346F" w:rsidP="00F26EC3">
      <w:pPr>
        <w:numPr>
          <w:ilvl w:val="0"/>
          <w:numId w:val="23"/>
        </w:numPr>
        <w:spacing w:after="60" w:line="240" w:lineRule="auto"/>
        <w:ind w:left="714" w:hanging="357"/>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disciplinas optativas, de caráter teórico ou prático;</w:t>
      </w:r>
    </w:p>
    <w:p w:rsidR="00323E67" w:rsidRPr="00F26EC3" w:rsidRDefault="0023346F" w:rsidP="00F26EC3">
      <w:pPr>
        <w:numPr>
          <w:ilvl w:val="0"/>
          <w:numId w:val="23"/>
        </w:numPr>
        <w:spacing w:after="60" w:line="240" w:lineRule="auto"/>
        <w:ind w:left="714" w:hanging="357"/>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atividades complementares;</w:t>
      </w:r>
    </w:p>
    <w:p w:rsidR="00323E67" w:rsidRPr="00F26EC3" w:rsidRDefault="0023346F" w:rsidP="00F26EC3">
      <w:pPr>
        <w:numPr>
          <w:ilvl w:val="0"/>
          <w:numId w:val="23"/>
        </w:numPr>
        <w:spacing w:after="60" w:line="240" w:lineRule="auto"/>
        <w:ind w:left="714" w:hanging="357"/>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trabalho de conclusão de curso (TCC);</w:t>
      </w:r>
    </w:p>
    <w:p w:rsidR="00323E67" w:rsidRPr="00F26EC3" w:rsidRDefault="0023346F" w:rsidP="00F26EC3">
      <w:pPr>
        <w:numPr>
          <w:ilvl w:val="0"/>
          <w:numId w:val="23"/>
        </w:numPr>
        <w:spacing w:after="60" w:line="240" w:lineRule="auto"/>
        <w:ind w:left="714" w:hanging="357"/>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estágio supervisionado;</w:t>
      </w:r>
    </w:p>
    <w:p w:rsidR="00323E67" w:rsidRPr="00F26EC3" w:rsidRDefault="0023346F" w:rsidP="00F26EC3">
      <w:pPr>
        <w:numPr>
          <w:ilvl w:val="0"/>
          <w:numId w:val="23"/>
        </w:numPr>
        <w:spacing w:after="60" w:line="240" w:lineRule="auto"/>
        <w:ind w:left="714" w:hanging="357"/>
        <w:jc w:val="both"/>
        <w:rPr>
          <w:rFonts w:ascii="Times New Roman" w:hAnsi="Times New Roman" w:cs="Times New Roman"/>
          <w:sz w:val="24"/>
          <w:szCs w:val="24"/>
        </w:rPr>
      </w:pPr>
      <w:r w:rsidRPr="00F26EC3">
        <w:rPr>
          <w:rFonts w:ascii="Times New Roman" w:eastAsia="Times New Roman" w:hAnsi="Times New Roman" w:cs="Times New Roman"/>
          <w:sz w:val="24"/>
          <w:szCs w:val="24"/>
        </w:rPr>
        <w:t>outros considerados relevantes pelo colegiado do curso para a formação discente.</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highlight w:val="yellow"/>
        </w:rPr>
      </w:pPr>
      <w:r w:rsidRPr="00F26EC3">
        <w:rPr>
          <w:rFonts w:ascii="Times New Roman" w:eastAsia="Times New Roman" w:hAnsi="Times New Roman" w:cs="Times New Roman"/>
          <w:color w:val="auto"/>
          <w:sz w:val="24"/>
          <w:szCs w:val="24"/>
        </w:rPr>
        <w:t xml:space="preserve">§ 1º Os cursos presenciais poderão ofertar disciplinas obrigatórias e/ou optativas na modalidade semipresencial, integral ou parcialmente, desde que esta oferta não ultrapasse 20% (vinte por cento) da carga horária total do curso, e que esteja prevista no Projeto Pedagógico do Curso, conforme legislação vigente. </w:t>
      </w:r>
    </w:p>
    <w:p w:rsidR="00323E67" w:rsidRPr="00F26EC3" w:rsidRDefault="00323E67" w:rsidP="00F26EC3">
      <w:pPr>
        <w:spacing w:after="60" w:line="240" w:lineRule="auto"/>
        <w:jc w:val="both"/>
        <w:rPr>
          <w:rFonts w:ascii="Times New Roman" w:eastAsia="Times New Roman" w:hAnsi="Times New Roman" w:cs="Times New Roman"/>
          <w:color w:val="auto"/>
          <w:sz w:val="24"/>
          <w:szCs w:val="24"/>
        </w:rPr>
      </w:pPr>
    </w:p>
    <w:p w:rsidR="00323E67" w:rsidRPr="00F26EC3" w:rsidRDefault="0023346F" w:rsidP="00F26EC3">
      <w:pPr>
        <w:spacing w:after="60" w:line="240" w:lineRule="auto"/>
        <w:jc w:val="both"/>
        <w:rPr>
          <w:rFonts w:ascii="Times New Roman" w:hAnsi="Times New Roman" w:cs="Times New Roman"/>
          <w:color w:val="auto"/>
          <w:sz w:val="24"/>
          <w:szCs w:val="24"/>
        </w:rPr>
      </w:pPr>
      <w:r w:rsidRPr="00F26EC3">
        <w:rPr>
          <w:rFonts w:ascii="Times New Roman" w:eastAsia="Times New Roman" w:hAnsi="Times New Roman" w:cs="Times New Roman"/>
          <w:color w:val="auto"/>
          <w:sz w:val="24"/>
          <w:szCs w:val="24"/>
        </w:rPr>
        <w:t>§ 2º As orientações para a oferta da modalidade semipresencial estarão previstas em instrução normativa específica do IFMG.</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line="240" w:lineRule="auto"/>
        <w:rPr>
          <w:rFonts w:ascii="Times New Roman" w:hAnsi="Times New Roman" w:cs="Times New Roman"/>
          <w:sz w:val="24"/>
          <w:szCs w:val="24"/>
        </w:rPr>
      </w:pPr>
      <w:r w:rsidRPr="00F26EC3">
        <w:rPr>
          <w:rFonts w:ascii="Times New Roman" w:eastAsia="Times New Roman" w:hAnsi="Times New Roman" w:cs="Times New Roman"/>
          <w:sz w:val="24"/>
          <w:szCs w:val="24"/>
        </w:rPr>
        <w:t>Art. 98. A matriz curricular do curso, contendo os componentes, suas respectivas cargas horárias e possíveis pré-requisitos e correquisitos, bem como o ementário das disciplinas, deverão estar previstos no Projeto Pedagógico do curso.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99. Nos cursos em que está previsto o Trabalho de Conclusão de Curso (TCC), o discente deverá desenvolver um trabalho elaborado a partir de estudos práticos e/ou teóricos, sob orientação docente.</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100. Nos cursos em que está previsto o Estágio Curricular Supervisionado, o mesmo será desenvolvido de acordo com a natureza do curso, sob supervisão de um profissional qualificado e orientação de um professor designado pela coordenação do curso, em conformidade com a legislação vigente.</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101. As atividades de natureza acadêmico-científico-culturais, denominadas atividades complementares, constituem-se de experiências educativas que visam a ampliação do universo cultural dos discentes.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102. O TCC, o Estágio Curricular Supervisionado e as atividades complementares deverão estar previstos no PPC e possuirão regulamento próprio do IFMG, cujas normas complementarão o disposto neste Regulamento de Ensino.</w:t>
      </w:r>
    </w:p>
    <w:p w:rsidR="00323E67" w:rsidRPr="00F26EC3" w:rsidRDefault="00323E67" w:rsidP="00F26EC3">
      <w:pPr>
        <w:spacing w:after="60" w:line="240" w:lineRule="auto"/>
        <w:jc w:val="center"/>
        <w:rPr>
          <w:rFonts w:ascii="Times New Roman" w:hAnsi="Times New Roman" w:cs="Times New Roman"/>
          <w:sz w:val="24"/>
          <w:szCs w:val="24"/>
        </w:rPr>
      </w:pPr>
    </w:p>
    <w:p w:rsidR="00323E67" w:rsidRPr="00F26EC3" w:rsidRDefault="0023346F" w:rsidP="00F26EC3">
      <w:pPr>
        <w:pStyle w:val="Estilo3"/>
        <w:spacing w:line="240" w:lineRule="auto"/>
        <w:outlineLvl w:val="2"/>
      </w:pPr>
      <w:bookmarkStart w:id="36" w:name="_Toc462777693"/>
      <w:r w:rsidRPr="00F26EC3">
        <w:t>SEÇÃO II</w:t>
      </w:r>
      <w:bookmarkEnd w:id="36"/>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Da verificação do desempenho acadêmico</w:t>
      </w:r>
    </w:p>
    <w:p w:rsidR="00323E67" w:rsidRPr="00F26EC3" w:rsidRDefault="00323E67" w:rsidP="00F26EC3">
      <w:pPr>
        <w:spacing w:after="60" w:line="240" w:lineRule="auto"/>
        <w:jc w:val="center"/>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103. A verificação do desempenho acadêmico compreenderá a frequência às aulas e o rendimento do discente frente aos objetivos propostos no Projeto Pedagógico do curso.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104. A avaliação do desempenho do discente se dará de forma contínua e cumulativa, com prevalência dos aspectos qualitativos sobre os quantitativos e dos resultados ao longo do período letivo sobre os de eventuais provas finais.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Parágrafo único. Em nenhuma hipótese, os instrumentos avaliativos poderão ultrapassar, isoladamente, os 30% (trinta por cento) do total distribuído em cada etapa avaliativa.</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Art. 105. A definição do Sistema de Avaliação e propostas de alteração do mesmo ficarão a critério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por meio de deliberação do Conselho Acadêmico, resguardados os processos institucionais</w:t>
      </w:r>
      <w:r w:rsidRPr="00F26EC3">
        <w:rPr>
          <w:rFonts w:ascii="Times New Roman" w:eastAsia="Times New Roman" w:hAnsi="Times New Roman" w:cs="Times New Roman"/>
          <w:i/>
          <w:sz w:val="24"/>
          <w:szCs w:val="24"/>
        </w:rPr>
        <w:t>.</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Parágrafo único. Entende-se por Sistema de Avaliação o conjunto de regras detalhadas nas especificações dos processos do Registro e Controle Acadêmico para cálculo do desempenho acadêmico do aluno (notas, frequência, recuperação e provas finais).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lastRenderedPageBreak/>
        <w:t>Art. 106. Poderá ser concedida revisão de avaliações escritas e de frequência, quando requerida formalmente, no prazo de 02 (dois) dias úteis após o acesso do aluno à avaliação corrigida e lançamento da frequência.</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107. O discente poderá solicitar a realização de avaliações perdidas, em segunda chamada, no prazo de até 02 (dois) dias úteis após o término do impedimento, mediante apresentação de atestado médico ou outro documento que justifique sua ausência.</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Parágrafo único: Caberá à Diretoria de Ensino do </w:t>
      </w:r>
      <w:r w:rsidRPr="00F26EC3">
        <w:rPr>
          <w:rFonts w:ascii="Times New Roman" w:eastAsia="Times New Roman" w:hAnsi="Times New Roman" w:cs="Times New Roman"/>
          <w:i/>
          <w:sz w:val="24"/>
          <w:szCs w:val="24"/>
        </w:rPr>
        <w:t xml:space="preserve">campus </w:t>
      </w:r>
      <w:r w:rsidRPr="00F26EC3">
        <w:rPr>
          <w:rFonts w:ascii="Times New Roman" w:eastAsia="Times New Roman" w:hAnsi="Times New Roman" w:cs="Times New Roman"/>
          <w:sz w:val="24"/>
          <w:szCs w:val="24"/>
        </w:rPr>
        <w:t>especificar o processo de avaliação das solicitações.</w:t>
      </w:r>
    </w:p>
    <w:p w:rsidR="00323E67" w:rsidRPr="00F26EC3" w:rsidRDefault="00323E67" w:rsidP="00F26EC3">
      <w:pPr>
        <w:spacing w:after="60" w:line="240" w:lineRule="auto"/>
        <w:jc w:val="center"/>
        <w:rPr>
          <w:rFonts w:ascii="Times New Roman" w:hAnsi="Times New Roman" w:cs="Times New Roman"/>
          <w:sz w:val="24"/>
          <w:szCs w:val="24"/>
        </w:rPr>
      </w:pPr>
    </w:p>
    <w:p w:rsidR="00323E67" w:rsidRPr="00F26EC3" w:rsidRDefault="0023346F" w:rsidP="00F26EC3">
      <w:pPr>
        <w:pStyle w:val="Estilo3"/>
        <w:spacing w:line="240" w:lineRule="auto"/>
        <w:outlineLvl w:val="2"/>
      </w:pPr>
      <w:bookmarkStart w:id="37" w:name="_Toc462777694"/>
      <w:r w:rsidRPr="00F26EC3">
        <w:t>SEÇÃO III</w:t>
      </w:r>
      <w:bookmarkEnd w:id="37"/>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Da aprovação</w:t>
      </w:r>
    </w:p>
    <w:p w:rsidR="00323E67" w:rsidRPr="00F26EC3" w:rsidRDefault="00323E67" w:rsidP="00F26EC3">
      <w:pPr>
        <w:spacing w:after="60" w:line="240" w:lineRule="auto"/>
        <w:jc w:val="both"/>
        <w:rPr>
          <w:rFonts w:ascii="Times New Roman" w:hAnsi="Times New Roman" w:cs="Times New Roman"/>
          <w:sz w:val="24"/>
          <w:szCs w:val="24"/>
        </w:rPr>
      </w:pPr>
    </w:p>
    <w:p w:rsidR="00323E67"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Art. 108. Será considerado aprovado o discente dos cursos </w:t>
      </w:r>
      <w:r w:rsidR="001B1581">
        <w:rPr>
          <w:rFonts w:ascii="Times New Roman" w:eastAsia="Times New Roman" w:hAnsi="Times New Roman" w:cs="Times New Roman"/>
          <w:sz w:val="24"/>
          <w:szCs w:val="24"/>
        </w:rPr>
        <w:t>subseqüentes e concomitantes</w:t>
      </w:r>
      <w:r w:rsidRPr="00F26EC3">
        <w:rPr>
          <w:rFonts w:ascii="Times New Roman" w:eastAsia="Times New Roman" w:hAnsi="Times New Roman" w:cs="Times New Roman"/>
          <w:sz w:val="24"/>
          <w:szCs w:val="24"/>
        </w:rPr>
        <w:t xml:space="preserve"> que satisfizer as seguintes condições mínimas:</w:t>
      </w:r>
    </w:p>
    <w:p w:rsidR="001B1581" w:rsidRPr="00F26EC3" w:rsidRDefault="001B1581" w:rsidP="00F26EC3">
      <w:pPr>
        <w:spacing w:after="60" w:line="240" w:lineRule="auto"/>
        <w:jc w:val="both"/>
        <w:rPr>
          <w:rFonts w:ascii="Times New Roman" w:hAnsi="Times New Roman" w:cs="Times New Roman"/>
          <w:sz w:val="24"/>
          <w:szCs w:val="24"/>
        </w:rPr>
      </w:pPr>
    </w:p>
    <w:p w:rsidR="00323E67" w:rsidRPr="00F26EC3" w:rsidRDefault="0023346F" w:rsidP="00F26EC3">
      <w:pPr>
        <w:numPr>
          <w:ilvl w:val="0"/>
          <w:numId w:val="7"/>
        </w:numPr>
        <w:spacing w:after="60" w:line="240" w:lineRule="auto"/>
        <w:ind w:left="714" w:hanging="357"/>
        <w:jc w:val="both"/>
        <w:rPr>
          <w:rFonts w:ascii="Times New Roman" w:hAnsi="Times New Roman" w:cs="Times New Roman"/>
          <w:sz w:val="24"/>
          <w:szCs w:val="24"/>
        </w:rPr>
      </w:pPr>
      <w:r w:rsidRPr="00F26EC3">
        <w:rPr>
          <w:rFonts w:ascii="Times New Roman" w:eastAsia="Times New Roman" w:hAnsi="Times New Roman" w:cs="Times New Roman"/>
          <w:sz w:val="24"/>
          <w:szCs w:val="24"/>
        </w:rPr>
        <w:t>75% (setenta e cinco por cento) de frequência da carga horária da disciplina cursada;</w:t>
      </w:r>
    </w:p>
    <w:p w:rsidR="00323E67" w:rsidRPr="00F26EC3" w:rsidRDefault="0023346F" w:rsidP="00F26EC3">
      <w:pPr>
        <w:numPr>
          <w:ilvl w:val="0"/>
          <w:numId w:val="7"/>
        </w:numPr>
        <w:spacing w:after="60" w:line="240" w:lineRule="auto"/>
        <w:ind w:left="714" w:hanging="357"/>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possuir rendimento igual ou superior a 60% (sessenta por cento) na disciplina cursada.</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109. Será considerado aprovado o discente dos cursos integrados que satisfizer as seguintes condições mínimas: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I.</w:t>
      </w:r>
      <w:r w:rsidRPr="00F26EC3">
        <w:rPr>
          <w:rFonts w:ascii="Times New Roman" w:eastAsia="Times New Roman" w:hAnsi="Times New Roman" w:cs="Times New Roman"/>
          <w:sz w:val="24"/>
          <w:szCs w:val="24"/>
        </w:rPr>
        <w:tab/>
        <w:t>75% (setenta e cinco por cento) de frequência da carga horária total do período letivo;</w:t>
      </w: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II.</w:t>
      </w:r>
      <w:r w:rsidRPr="00F26EC3">
        <w:rPr>
          <w:rFonts w:ascii="Times New Roman" w:eastAsia="Times New Roman" w:hAnsi="Times New Roman" w:cs="Times New Roman"/>
          <w:sz w:val="24"/>
          <w:szCs w:val="24"/>
        </w:rPr>
        <w:tab/>
        <w:t>possuir rendimento igual ou superior a 60% (sessenta por cento).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110. Não será permitido o abono de faltas, salvo nos casos previstos no Decreto-Lei nº 715/1969.</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Parágrafo único. Os discentes que fizerem jus ao abono de falta deverão solicitá-lo ao Setor de Registro e Controle Acadêmico em até 02 (dois) dias úteis contados a partir da data de término do afastamento, anexando a documentação comprobatória.</w:t>
      </w:r>
    </w:p>
    <w:p w:rsidR="00323E67" w:rsidRPr="00F26EC3" w:rsidRDefault="00323E67" w:rsidP="00F26EC3">
      <w:pPr>
        <w:spacing w:after="60" w:line="240" w:lineRule="auto"/>
        <w:jc w:val="center"/>
        <w:rPr>
          <w:rFonts w:ascii="Times New Roman" w:hAnsi="Times New Roman" w:cs="Times New Roman"/>
          <w:sz w:val="24"/>
          <w:szCs w:val="24"/>
        </w:rPr>
      </w:pPr>
    </w:p>
    <w:p w:rsidR="00323E67" w:rsidRPr="00F26EC3" w:rsidRDefault="0023346F" w:rsidP="00F26EC3">
      <w:pPr>
        <w:pStyle w:val="Estilo3"/>
        <w:spacing w:line="240" w:lineRule="auto"/>
        <w:outlineLvl w:val="2"/>
      </w:pPr>
      <w:bookmarkStart w:id="38" w:name="_Toc462777695"/>
      <w:r w:rsidRPr="00F26EC3">
        <w:t>SEÇÃO IV</w:t>
      </w:r>
      <w:bookmarkEnd w:id="38"/>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Da recuperação da aprendizagem</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Art. 111. A recuperação da aprendizagem consiste de estratégias disponíveis para proporcionar a superação das dificuldades de aprendizagem vivenciadas pelos discentes durante seu percurso escolar. </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§1º. Os estudos de recuperação deverão ser garantidos de forma contínua e paralela ao período letivo.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§2º. É dever do docente estabelecer estratégias de recuperação da aprendizagem para os alunos de menor rendimento.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A461BF" w:rsidRDefault="0023346F" w:rsidP="00A461BF">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lastRenderedPageBreak/>
        <w:t>Art. 112. Com relação aos aspectos quantitativos da recuperação, ao longo do período letivo, deverão estar previstas, no mínimo:</w:t>
      </w:r>
      <w:r w:rsidR="00A461BF">
        <w:rPr>
          <w:rFonts w:ascii="Times New Roman" w:eastAsia="Times New Roman" w:hAnsi="Times New Roman" w:cs="Times New Roman"/>
          <w:sz w:val="24"/>
          <w:szCs w:val="24"/>
        </w:rPr>
        <w:t xml:space="preserve"> </w:t>
      </w:r>
    </w:p>
    <w:p w:rsidR="00A461BF" w:rsidRDefault="00A461BF" w:rsidP="00A461BF">
      <w:pPr>
        <w:spacing w:after="60" w:line="240" w:lineRule="auto"/>
        <w:jc w:val="both"/>
        <w:rPr>
          <w:rFonts w:ascii="Times New Roman" w:eastAsia="Times New Roman" w:hAnsi="Times New Roman" w:cs="Times New Roman"/>
          <w:sz w:val="24"/>
          <w:szCs w:val="24"/>
        </w:rPr>
      </w:pPr>
    </w:p>
    <w:p w:rsidR="00323E67" w:rsidRPr="00A461BF" w:rsidRDefault="0023346F" w:rsidP="00A461BF">
      <w:pPr>
        <w:pStyle w:val="PargrafodaLista"/>
        <w:numPr>
          <w:ilvl w:val="0"/>
          <w:numId w:val="34"/>
        </w:numPr>
        <w:spacing w:after="60" w:line="240" w:lineRule="auto"/>
        <w:jc w:val="both"/>
        <w:rPr>
          <w:rFonts w:ascii="Times New Roman" w:hAnsi="Times New Roman" w:cs="Times New Roman"/>
          <w:sz w:val="24"/>
          <w:szCs w:val="24"/>
        </w:rPr>
      </w:pPr>
      <w:r w:rsidRPr="00A461BF">
        <w:rPr>
          <w:rFonts w:ascii="Times New Roman" w:eastAsia="Times New Roman" w:hAnsi="Times New Roman" w:cs="Times New Roman"/>
          <w:sz w:val="24"/>
          <w:szCs w:val="24"/>
        </w:rPr>
        <w:t>02 (duas) recuperações parciais e 01 (uma) recuperação final em cursos de matrícula anual;</w:t>
      </w:r>
    </w:p>
    <w:p w:rsidR="00A461BF" w:rsidRPr="00A461BF" w:rsidRDefault="00A461BF" w:rsidP="00A461BF">
      <w:pPr>
        <w:pStyle w:val="PargrafodaLista"/>
        <w:numPr>
          <w:ilvl w:val="0"/>
          <w:numId w:val="34"/>
        </w:numPr>
        <w:spacing w:after="60" w:line="240" w:lineRule="auto"/>
        <w:jc w:val="both"/>
        <w:rPr>
          <w:rFonts w:ascii="Times New Roman" w:eastAsia="Times New Roman" w:hAnsi="Times New Roman" w:cs="Times New Roman"/>
          <w:sz w:val="24"/>
          <w:szCs w:val="24"/>
        </w:rPr>
      </w:pPr>
      <w:r w:rsidRPr="00A461BF">
        <w:rPr>
          <w:rFonts w:ascii="Times New Roman" w:eastAsia="Times New Roman" w:hAnsi="Times New Roman" w:cs="Times New Roman"/>
          <w:sz w:val="24"/>
          <w:szCs w:val="24"/>
        </w:rPr>
        <w:t>01 (uma) recuperação parcial e 01 (uma) recuperação final em cursos de matrícula semestral.</w:t>
      </w:r>
    </w:p>
    <w:p w:rsidR="00323E67" w:rsidRPr="00A461BF" w:rsidRDefault="00323E67" w:rsidP="00A461BF">
      <w:pPr>
        <w:pStyle w:val="PargrafodaLista"/>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highlight w:val="yellow"/>
        </w:rPr>
      </w:pPr>
      <w:r w:rsidRPr="00F26EC3">
        <w:rPr>
          <w:rFonts w:ascii="Times New Roman" w:eastAsia="Times New Roman" w:hAnsi="Times New Roman" w:cs="Times New Roman"/>
          <w:sz w:val="24"/>
          <w:szCs w:val="24"/>
        </w:rPr>
        <w:t xml:space="preserve">§1º. O discente terá direito às avaliações previstas neste </w:t>
      </w:r>
      <w:r w:rsidRPr="00F26EC3">
        <w:rPr>
          <w:rFonts w:ascii="Times New Roman" w:eastAsia="Times New Roman" w:hAnsi="Times New Roman" w:cs="Times New Roman"/>
          <w:i/>
          <w:sz w:val="24"/>
          <w:szCs w:val="24"/>
        </w:rPr>
        <w:t xml:space="preserve">caput </w:t>
      </w:r>
      <w:r w:rsidRPr="00F26EC3">
        <w:rPr>
          <w:rFonts w:ascii="Times New Roman" w:eastAsia="Times New Roman" w:hAnsi="Times New Roman" w:cs="Times New Roman"/>
          <w:sz w:val="24"/>
          <w:szCs w:val="24"/>
        </w:rPr>
        <w:t>independentemente do aproveitamento obtido ao longo da(s) etapa(s) avaliada(s).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xml:space="preserve">§2º. No caso da recuperação final, o disposto no §1º deste artigo só se aplicará caso o discente obtenha, também, o mínimo de 75% da frequência do período letivo. </w:t>
      </w:r>
    </w:p>
    <w:p w:rsidR="00323E67" w:rsidRPr="00F26EC3" w:rsidRDefault="00323E67" w:rsidP="00F26EC3">
      <w:pPr>
        <w:spacing w:after="60" w:line="240" w:lineRule="auto"/>
        <w:jc w:val="center"/>
        <w:rPr>
          <w:rFonts w:ascii="Times New Roman" w:hAnsi="Times New Roman" w:cs="Times New Roman"/>
          <w:sz w:val="24"/>
          <w:szCs w:val="24"/>
        </w:rPr>
      </w:pPr>
    </w:p>
    <w:p w:rsidR="00323E67" w:rsidRPr="00F26EC3" w:rsidRDefault="0023346F" w:rsidP="00F26EC3">
      <w:pPr>
        <w:pStyle w:val="Estilo3"/>
        <w:spacing w:line="240" w:lineRule="auto"/>
        <w:outlineLvl w:val="2"/>
      </w:pPr>
      <w:bookmarkStart w:id="39" w:name="_Toc462777696"/>
      <w:r w:rsidRPr="00F26EC3">
        <w:t>SEÇÃO V</w:t>
      </w:r>
      <w:bookmarkEnd w:id="39"/>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Da reprovação</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hAnsi="Times New Roman" w:cs="Times New Roman"/>
          <w:sz w:val="24"/>
          <w:szCs w:val="24"/>
        </w:rPr>
        <w:t xml:space="preserve">Art. 113. Será considerado reprovado o discente dos cursos subsequentes </w:t>
      </w:r>
      <w:r w:rsidR="00B808DB">
        <w:rPr>
          <w:rFonts w:ascii="Times New Roman" w:hAnsi="Times New Roman" w:cs="Times New Roman"/>
          <w:sz w:val="24"/>
          <w:szCs w:val="24"/>
        </w:rPr>
        <w:t xml:space="preserve">e concomitantes </w:t>
      </w:r>
      <w:r w:rsidRPr="00F26EC3">
        <w:rPr>
          <w:rFonts w:ascii="Times New Roman" w:hAnsi="Times New Roman" w:cs="Times New Roman"/>
          <w:sz w:val="24"/>
          <w:szCs w:val="24"/>
        </w:rPr>
        <w:t>que se enquadrar em alguma das condições abaixo:</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ind w:left="720" w:hanging="720"/>
        <w:jc w:val="both"/>
        <w:rPr>
          <w:rFonts w:ascii="Times New Roman" w:hAnsi="Times New Roman" w:cs="Times New Roman"/>
          <w:sz w:val="24"/>
          <w:szCs w:val="24"/>
        </w:rPr>
      </w:pPr>
      <w:r w:rsidRPr="00F26EC3">
        <w:rPr>
          <w:rFonts w:ascii="Times New Roman" w:hAnsi="Times New Roman" w:cs="Times New Roman"/>
          <w:sz w:val="24"/>
          <w:szCs w:val="24"/>
        </w:rPr>
        <w:t>I.</w:t>
      </w:r>
      <w:r w:rsidRPr="00F26EC3">
        <w:rPr>
          <w:rFonts w:ascii="Times New Roman" w:hAnsi="Times New Roman" w:cs="Times New Roman"/>
          <w:sz w:val="24"/>
          <w:szCs w:val="24"/>
        </w:rPr>
        <w:tab/>
        <w:t>obtiver frequência inferior a 75% (setenta e cinco por cento) da carga horária da disciplina cursada;</w:t>
      </w:r>
    </w:p>
    <w:p w:rsidR="00323E67" w:rsidRPr="00F26EC3" w:rsidRDefault="0023346F" w:rsidP="00F26EC3">
      <w:pPr>
        <w:spacing w:after="60" w:line="240" w:lineRule="auto"/>
        <w:ind w:left="720" w:hanging="720"/>
        <w:jc w:val="both"/>
        <w:rPr>
          <w:rFonts w:ascii="Times New Roman" w:hAnsi="Times New Roman" w:cs="Times New Roman"/>
          <w:sz w:val="24"/>
          <w:szCs w:val="24"/>
        </w:rPr>
      </w:pPr>
      <w:r w:rsidRPr="00F26EC3">
        <w:rPr>
          <w:rFonts w:ascii="Times New Roman" w:hAnsi="Times New Roman" w:cs="Times New Roman"/>
          <w:sz w:val="24"/>
          <w:szCs w:val="24"/>
        </w:rPr>
        <w:t>II.</w:t>
      </w:r>
      <w:r w:rsidRPr="00F26EC3">
        <w:rPr>
          <w:rFonts w:ascii="Times New Roman" w:hAnsi="Times New Roman" w:cs="Times New Roman"/>
          <w:sz w:val="24"/>
          <w:szCs w:val="24"/>
        </w:rPr>
        <w:tab/>
        <w:t>possuir rendimento inferior a 60% (sessenta por cento) na disciplina cursada, após recuperação final.</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hAnsi="Times New Roman" w:cs="Times New Roman"/>
          <w:sz w:val="24"/>
          <w:szCs w:val="24"/>
        </w:rPr>
        <w:t>Art. 114. Será considerado reprovado o discente dos cursos integrados e concomitantes que se enquadrar em alguma das condições abaixo:</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ind w:left="720" w:hanging="720"/>
        <w:jc w:val="both"/>
        <w:rPr>
          <w:rFonts w:ascii="Times New Roman" w:hAnsi="Times New Roman" w:cs="Times New Roman"/>
          <w:sz w:val="24"/>
          <w:szCs w:val="24"/>
        </w:rPr>
      </w:pPr>
      <w:r w:rsidRPr="00F26EC3">
        <w:rPr>
          <w:rFonts w:ascii="Times New Roman" w:hAnsi="Times New Roman" w:cs="Times New Roman"/>
          <w:sz w:val="24"/>
          <w:szCs w:val="24"/>
        </w:rPr>
        <w:t>I.</w:t>
      </w:r>
      <w:r w:rsidRPr="00F26EC3">
        <w:rPr>
          <w:rFonts w:ascii="Times New Roman" w:hAnsi="Times New Roman" w:cs="Times New Roman"/>
          <w:sz w:val="24"/>
          <w:szCs w:val="24"/>
        </w:rPr>
        <w:tab/>
        <w:t>obtiver frequência inferior a 75% (setenta e cinco por cento) da carga horária total do período letivo;</w:t>
      </w:r>
    </w:p>
    <w:p w:rsidR="00323E67" w:rsidRPr="00F26EC3" w:rsidRDefault="0023346F" w:rsidP="00F26EC3">
      <w:pPr>
        <w:spacing w:after="60" w:line="240" w:lineRule="auto"/>
        <w:ind w:left="720" w:hanging="720"/>
        <w:jc w:val="both"/>
        <w:rPr>
          <w:rFonts w:ascii="Times New Roman" w:hAnsi="Times New Roman" w:cs="Times New Roman"/>
          <w:sz w:val="24"/>
          <w:szCs w:val="24"/>
        </w:rPr>
      </w:pPr>
      <w:r w:rsidRPr="00F26EC3">
        <w:rPr>
          <w:rFonts w:ascii="Times New Roman" w:hAnsi="Times New Roman" w:cs="Times New Roman"/>
          <w:sz w:val="24"/>
          <w:szCs w:val="24"/>
        </w:rPr>
        <w:t>II.</w:t>
      </w:r>
      <w:r w:rsidRPr="00F26EC3">
        <w:rPr>
          <w:rFonts w:ascii="Times New Roman" w:hAnsi="Times New Roman" w:cs="Times New Roman"/>
          <w:sz w:val="24"/>
          <w:szCs w:val="24"/>
        </w:rPr>
        <w:tab/>
        <w:t>possuir rendimento inferior a 60% (sessenta por cento), após recuperação final, em 03 (três) ou mais disciplinas.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hAnsi="Times New Roman" w:cs="Times New Roman"/>
          <w:sz w:val="24"/>
          <w:szCs w:val="24"/>
        </w:rPr>
        <w:t>SEÇÃO VI</w:t>
      </w:r>
    </w:p>
    <w:p w:rsidR="00323E67" w:rsidRPr="00F26EC3" w:rsidRDefault="0023346F" w:rsidP="00F26EC3">
      <w:pPr>
        <w:spacing w:after="60" w:line="240" w:lineRule="auto"/>
        <w:jc w:val="center"/>
        <w:rPr>
          <w:rFonts w:ascii="Times New Roman" w:hAnsi="Times New Roman" w:cs="Times New Roman"/>
          <w:b/>
          <w:sz w:val="24"/>
          <w:szCs w:val="24"/>
        </w:rPr>
      </w:pPr>
      <w:r w:rsidRPr="00F26EC3">
        <w:rPr>
          <w:rFonts w:ascii="Times New Roman" w:hAnsi="Times New Roman" w:cs="Times New Roman"/>
          <w:b/>
          <w:sz w:val="24"/>
          <w:szCs w:val="24"/>
        </w:rPr>
        <w:t>Da Progressão Parcial e dos Estudos Orientados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hAnsi="Times New Roman" w:cs="Times New Roman"/>
          <w:sz w:val="24"/>
          <w:szCs w:val="24"/>
        </w:rPr>
        <w:t>Art. 115. O regime de progressão parcial assegura ao discente dos cursos técnicos integrados prosseguir os estudos na série/módulo/semestre seguinte, desde que atenda aos seguintes critérios: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hAnsi="Times New Roman" w:cs="Times New Roman"/>
          <w:sz w:val="24"/>
          <w:szCs w:val="24"/>
        </w:rPr>
        <w:t>I.</w:t>
      </w:r>
      <w:r w:rsidRPr="00F26EC3">
        <w:rPr>
          <w:rFonts w:ascii="Times New Roman" w:hAnsi="Times New Roman" w:cs="Times New Roman"/>
          <w:sz w:val="24"/>
          <w:szCs w:val="24"/>
        </w:rPr>
        <w:tab/>
        <w:t>ter sido aprovado por frequência glob</w:t>
      </w:r>
      <w:r w:rsidR="000C4C4E">
        <w:rPr>
          <w:rFonts w:ascii="Times New Roman" w:hAnsi="Times New Roman" w:cs="Times New Roman"/>
          <w:sz w:val="24"/>
          <w:szCs w:val="24"/>
        </w:rPr>
        <w:t>al, conforme inciso I do art. 109</w:t>
      </w:r>
      <w:r w:rsidRPr="00F26EC3">
        <w:rPr>
          <w:rFonts w:ascii="Times New Roman" w:hAnsi="Times New Roman" w:cs="Times New Roman"/>
          <w:sz w:val="24"/>
          <w:szCs w:val="24"/>
        </w:rPr>
        <w:t>;</w:t>
      </w: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hAnsi="Times New Roman" w:cs="Times New Roman"/>
          <w:sz w:val="24"/>
          <w:szCs w:val="24"/>
        </w:rPr>
        <w:t>II.</w:t>
      </w:r>
      <w:r w:rsidRPr="00F26EC3">
        <w:rPr>
          <w:rFonts w:ascii="Times New Roman" w:hAnsi="Times New Roman" w:cs="Times New Roman"/>
          <w:sz w:val="24"/>
          <w:szCs w:val="24"/>
        </w:rPr>
        <w:tab/>
        <w:t>ter sido reprovado por rendimento em até 02 (duas) disciplinas dentre as cursadas no período letivo, sejam elas da mesma série/módulo/semestre ou de séries/módulos/semestres distintos, excluídas as disciplinas eletivas;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hAnsi="Times New Roman" w:cs="Times New Roman"/>
          <w:sz w:val="24"/>
          <w:szCs w:val="24"/>
        </w:rPr>
        <w:t>Parágrafo único. As disciplinas a que se refere o inciso II deste artigo serão cursadas, obrigatoriamente, no período letivo seguinte.</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hAnsi="Times New Roman" w:cs="Times New Roman"/>
          <w:sz w:val="24"/>
          <w:szCs w:val="24"/>
        </w:rPr>
        <w:t>Art. 116. O aluno que não atender aos critérios estabelecidos no artigo anterior não terá direito à progressão parcial e ficará retido no período, enquadrando-se em uma das situações seguintes: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hAnsi="Times New Roman" w:cs="Times New Roman"/>
          <w:sz w:val="24"/>
          <w:szCs w:val="24"/>
        </w:rPr>
        <w:t>§ 1º Em qualquer série/módulo/semestre, à exceção da série/módulo/semestre final, repetirá, no período letivo seguinte, todas as disciplinas do período em que ficou retido.</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hAnsi="Times New Roman" w:cs="Times New Roman"/>
          <w:sz w:val="24"/>
          <w:szCs w:val="24"/>
        </w:rPr>
        <w:t>§ 2º Se aluno da série/módulo/semestre final, reprovado por nota, repetirá, no período letivo seguinte, somente as disciplinas em que foi reprovado.</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hAnsi="Times New Roman" w:cs="Times New Roman"/>
          <w:sz w:val="24"/>
          <w:szCs w:val="24"/>
        </w:rPr>
        <w:t>§ 5º Nos casos previstos no parágrafo 2º, será assegurado ao discente o direito de repetir as disciplinas nas quais já obteve aprovação, mediante solicitação de matrícula.</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hAnsi="Times New Roman" w:cs="Times New Roman"/>
          <w:sz w:val="24"/>
          <w:szCs w:val="24"/>
        </w:rPr>
        <w:t>Art. 117. As disciplinas nas quais houve reprovação poderão ser cursadas em turmas regulares, em turmas de dependência ou na forma de estudos orientados.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hAnsi="Times New Roman" w:cs="Times New Roman"/>
          <w:sz w:val="24"/>
          <w:szCs w:val="24"/>
        </w:rPr>
        <w:t>§ 1º A oferta dos estudos orientados deverá ser definida pela coordenação do curso, especificamente para cada disciplina, observando-se a pertinência e a viabilidade deste recurso.</w:t>
      </w:r>
    </w:p>
    <w:p w:rsidR="00323E67" w:rsidRPr="00F26EC3" w:rsidRDefault="00323E67" w:rsidP="00F26EC3">
      <w:pPr>
        <w:spacing w:after="60" w:line="240" w:lineRule="auto"/>
        <w:jc w:val="both"/>
        <w:rPr>
          <w:rFonts w:ascii="Times New Roman" w:hAnsi="Times New Roman" w:cs="Times New Roman"/>
          <w:sz w:val="24"/>
          <w:szCs w:val="24"/>
        </w:rPr>
      </w:pPr>
    </w:p>
    <w:p w:rsidR="00232AE9" w:rsidRDefault="0023346F" w:rsidP="00232AE9">
      <w:pPr>
        <w:spacing w:after="60" w:line="240" w:lineRule="auto"/>
        <w:jc w:val="both"/>
        <w:rPr>
          <w:rFonts w:ascii="Times New Roman" w:hAnsi="Times New Roman" w:cs="Times New Roman"/>
          <w:sz w:val="24"/>
          <w:szCs w:val="24"/>
        </w:rPr>
      </w:pPr>
      <w:r w:rsidRPr="00F26EC3">
        <w:rPr>
          <w:rFonts w:ascii="Times New Roman" w:hAnsi="Times New Roman" w:cs="Times New Roman"/>
          <w:sz w:val="24"/>
          <w:szCs w:val="24"/>
        </w:rPr>
        <w:t>§ 2º A regulamentação da oferta de disciplinas na forma de estudos orientados deverá observar as seguintes condições:</w:t>
      </w:r>
      <w:r w:rsidR="00232AE9">
        <w:rPr>
          <w:rFonts w:ascii="Times New Roman" w:hAnsi="Times New Roman" w:cs="Times New Roman"/>
          <w:sz w:val="24"/>
          <w:szCs w:val="24"/>
        </w:rPr>
        <w:t xml:space="preserve"> </w:t>
      </w:r>
    </w:p>
    <w:p w:rsidR="00745AAB" w:rsidRDefault="00745AAB" w:rsidP="00232AE9">
      <w:pPr>
        <w:spacing w:after="60" w:line="240" w:lineRule="auto"/>
        <w:jc w:val="both"/>
        <w:rPr>
          <w:rFonts w:ascii="Times New Roman" w:hAnsi="Times New Roman" w:cs="Times New Roman"/>
          <w:sz w:val="24"/>
          <w:szCs w:val="24"/>
        </w:rPr>
      </w:pPr>
    </w:p>
    <w:p w:rsidR="00323E67" w:rsidRDefault="0023346F" w:rsidP="00232AE9">
      <w:pPr>
        <w:pStyle w:val="PargrafodaLista"/>
        <w:numPr>
          <w:ilvl w:val="0"/>
          <w:numId w:val="35"/>
        </w:numPr>
        <w:spacing w:after="60" w:line="240" w:lineRule="auto"/>
        <w:jc w:val="both"/>
        <w:rPr>
          <w:rFonts w:ascii="Times New Roman" w:hAnsi="Times New Roman" w:cs="Times New Roman"/>
          <w:sz w:val="24"/>
          <w:szCs w:val="24"/>
        </w:rPr>
      </w:pPr>
      <w:r w:rsidRPr="00232AE9">
        <w:rPr>
          <w:rFonts w:ascii="Times New Roman" w:hAnsi="Times New Roman" w:cs="Times New Roman"/>
          <w:sz w:val="24"/>
          <w:szCs w:val="24"/>
        </w:rPr>
        <w:t>percentual mínimo de 20% (vinte por cento) da carga horária da disciplina em encontros presenciais;</w:t>
      </w:r>
    </w:p>
    <w:p w:rsidR="00232AE9" w:rsidRPr="00F26EC3" w:rsidRDefault="00232AE9" w:rsidP="00232AE9">
      <w:pPr>
        <w:pStyle w:val="PargrafodaLista"/>
        <w:numPr>
          <w:ilvl w:val="0"/>
          <w:numId w:val="35"/>
        </w:numPr>
        <w:spacing w:after="60" w:line="240" w:lineRule="auto"/>
        <w:jc w:val="both"/>
        <w:rPr>
          <w:rFonts w:ascii="Times New Roman" w:hAnsi="Times New Roman" w:cs="Times New Roman"/>
          <w:sz w:val="24"/>
          <w:szCs w:val="24"/>
        </w:rPr>
      </w:pPr>
      <w:r w:rsidRPr="00F26EC3">
        <w:rPr>
          <w:rFonts w:ascii="Times New Roman" w:hAnsi="Times New Roman" w:cs="Times New Roman"/>
          <w:sz w:val="24"/>
          <w:szCs w:val="24"/>
        </w:rPr>
        <w:t>horário díspar das aulas do período letivo regular do aluno;</w:t>
      </w:r>
    </w:p>
    <w:p w:rsidR="00232AE9" w:rsidRPr="00F26EC3" w:rsidRDefault="00232AE9" w:rsidP="00232AE9">
      <w:pPr>
        <w:pStyle w:val="PargrafodaLista"/>
        <w:numPr>
          <w:ilvl w:val="0"/>
          <w:numId w:val="35"/>
        </w:numPr>
        <w:spacing w:after="60" w:line="240" w:lineRule="auto"/>
        <w:jc w:val="both"/>
        <w:rPr>
          <w:rFonts w:ascii="Times New Roman" w:hAnsi="Times New Roman" w:cs="Times New Roman"/>
          <w:sz w:val="24"/>
          <w:szCs w:val="24"/>
        </w:rPr>
      </w:pPr>
      <w:r w:rsidRPr="00F26EC3">
        <w:rPr>
          <w:rFonts w:ascii="Times New Roman" w:hAnsi="Times New Roman" w:cs="Times New Roman"/>
          <w:sz w:val="24"/>
          <w:szCs w:val="24"/>
        </w:rPr>
        <w:t>mesmo Sistema de Avaliação adotado no curso regular.</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pStyle w:val="Estilo3"/>
        <w:spacing w:line="240" w:lineRule="auto"/>
        <w:outlineLvl w:val="2"/>
      </w:pPr>
      <w:bookmarkStart w:id="40" w:name="_Toc462777697"/>
      <w:r w:rsidRPr="00F26EC3">
        <w:t>SEÇÃO VII</w:t>
      </w:r>
      <w:bookmarkEnd w:id="40"/>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Da expedição de documentos oficiais</w:t>
      </w:r>
    </w:p>
    <w:p w:rsidR="00323E67" w:rsidRPr="00F26EC3" w:rsidRDefault="00323E67" w:rsidP="00F26EC3">
      <w:pPr>
        <w:spacing w:after="60" w:line="240" w:lineRule="auto"/>
        <w:jc w:val="center"/>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118. O IFMG expedirá e registrará seus diplomas em conformidade com o § 3º do Art. 2º da Lei nº 11.892, de 29 de dezembro de 2008, e emitirá certificados a discentes concluintes de cursos e programas.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119. A expedição de documentos oficiais ocorrerá conforme os seguintes prazos:</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numPr>
          <w:ilvl w:val="0"/>
          <w:numId w:val="10"/>
        </w:numPr>
        <w:spacing w:after="60" w:line="240" w:lineRule="auto"/>
        <w:ind w:left="714" w:hanging="357"/>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Diploma e histórico escolar final: em até 90 (noventa) dias;</w:t>
      </w:r>
    </w:p>
    <w:p w:rsidR="00323E67" w:rsidRPr="00F26EC3" w:rsidRDefault="0023346F" w:rsidP="00F26EC3">
      <w:pPr>
        <w:numPr>
          <w:ilvl w:val="0"/>
          <w:numId w:val="10"/>
        </w:numPr>
        <w:spacing w:after="60" w:line="240" w:lineRule="auto"/>
        <w:ind w:left="714" w:hanging="357"/>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Histórico escolar parcial e outros documentos: em até 30 (trinta) dias.</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eastAsia="Times New Roman" w:hAnsi="Times New Roman" w:cs="Times New Roman"/>
          <w:sz w:val="24"/>
          <w:szCs w:val="24"/>
        </w:rPr>
      </w:pPr>
      <w:r w:rsidRPr="00F26EC3">
        <w:rPr>
          <w:rFonts w:ascii="Times New Roman" w:eastAsia="Times New Roman" w:hAnsi="Times New Roman" w:cs="Times New Roman"/>
          <w:sz w:val="24"/>
          <w:szCs w:val="24"/>
        </w:rPr>
        <w:t>§ 1º O diploma e histórico escolar final serão expedidos a discentes concluintes de cursos de graduação que atenderem a todas as exigências do curso em que estiverem matriculados, inclusive a colação de grau.</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hAnsi="Times New Roman" w:cs="Times New Roman"/>
          <w:sz w:val="24"/>
          <w:szCs w:val="24"/>
        </w:rPr>
        <w:t xml:space="preserve">§ 2º O histórico escolar será assinado pelo Diretor Geral do </w:t>
      </w:r>
      <w:r w:rsidRPr="00F26EC3">
        <w:rPr>
          <w:rFonts w:ascii="Times New Roman" w:hAnsi="Times New Roman" w:cs="Times New Roman"/>
          <w:i/>
          <w:sz w:val="24"/>
          <w:szCs w:val="24"/>
        </w:rPr>
        <w:t>campus</w:t>
      </w:r>
      <w:r w:rsidRPr="00F26EC3">
        <w:rPr>
          <w:rFonts w:ascii="Times New Roman" w:hAnsi="Times New Roman" w:cs="Times New Roman"/>
          <w:sz w:val="24"/>
          <w:szCs w:val="24"/>
        </w:rPr>
        <w:t>. O diploma terá, além destas, a assinatura do Reitor do IFMG.</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pStyle w:val="Estilo3"/>
        <w:spacing w:line="240" w:lineRule="auto"/>
        <w:outlineLvl w:val="2"/>
      </w:pPr>
      <w:bookmarkStart w:id="41" w:name="_Toc462777698"/>
      <w:r w:rsidRPr="00F26EC3">
        <w:t>SEÇÃO VIII</w:t>
      </w:r>
      <w:bookmarkEnd w:id="41"/>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Do Regulamento Disciplinar Discente</w:t>
      </w:r>
    </w:p>
    <w:p w:rsidR="00323E67" w:rsidRPr="00F26EC3" w:rsidRDefault="00323E67" w:rsidP="00F26EC3">
      <w:pPr>
        <w:spacing w:after="60" w:line="240" w:lineRule="auto"/>
        <w:jc w:val="center"/>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120. Entende-se por Regulamento Disciplinar Discente o documento que regulamenta os direitos, deveres, responsabilidades e sanções do corpo discente do IFMG, em consonância com o Regimento Geral e o presente Regulamento de Ensino.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Parágrafo único. O Regulamento Disciplinar Discente será estabelecido em documento específico.</w:t>
      </w:r>
    </w:p>
    <w:p w:rsidR="00323E67" w:rsidRPr="00F26EC3" w:rsidRDefault="00323E67" w:rsidP="00F26EC3">
      <w:pPr>
        <w:spacing w:after="60" w:line="240" w:lineRule="auto"/>
        <w:jc w:val="both"/>
        <w:rPr>
          <w:rFonts w:ascii="Times New Roman" w:hAnsi="Times New Roman" w:cs="Times New Roman"/>
          <w:sz w:val="24"/>
          <w:szCs w:val="24"/>
        </w:rPr>
      </w:pPr>
    </w:p>
    <w:p w:rsidR="00323E67" w:rsidRPr="00F26EC3" w:rsidRDefault="0023346F" w:rsidP="00F26EC3">
      <w:pPr>
        <w:pStyle w:val="Estilo1"/>
        <w:spacing w:line="240" w:lineRule="auto"/>
        <w:outlineLvl w:val="0"/>
      </w:pPr>
      <w:bookmarkStart w:id="42" w:name="_Toc462777699"/>
      <w:r w:rsidRPr="00F26EC3">
        <w:t>TÍTULO IV</w:t>
      </w:r>
      <w:bookmarkEnd w:id="42"/>
    </w:p>
    <w:p w:rsidR="00323E67" w:rsidRPr="00F26EC3" w:rsidRDefault="0023346F" w:rsidP="00F26EC3">
      <w:pPr>
        <w:spacing w:after="60" w:line="240" w:lineRule="auto"/>
        <w:jc w:val="center"/>
        <w:rPr>
          <w:rFonts w:ascii="Times New Roman" w:hAnsi="Times New Roman" w:cs="Times New Roman"/>
          <w:sz w:val="24"/>
          <w:szCs w:val="24"/>
        </w:rPr>
      </w:pPr>
      <w:r w:rsidRPr="00F26EC3">
        <w:rPr>
          <w:rFonts w:ascii="Times New Roman" w:eastAsia="Times New Roman" w:hAnsi="Times New Roman" w:cs="Times New Roman"/>
          <w:b/>
          <w:sz w:val="24"/>
          <w:szCs w:val="24"/>
        </w:rPr>
        <w:t>DAS DISPOSIÇÕES GERAIS E TRANSITÓRIAS</w:t>
      </w:r>
    </w:p>
    <w:p w:rsidR="00323E67" w:rsidRPr="00F26EC3" w:rsidRDefault="00323E67" w:rsidP="00F26EC3">
      <w:pPr>
        <w:spacing w:after="60" w:line="240" w:lineRule="auto"/>
        <w:jc w:val="center"/>
        <w:rPr>
          <w:rFonts w:ascii="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Art. 121. Este Regulamento de Ensino entra em vigor no período letivo subsequente à data de sua publicação.</w:t>
      </w:r>
    </w:p>
    <w:p w:rsidR="00323E67" w:rsidRPr="00F26EC3" w:rsidRDefault="00323E67" w:rsidP="00F26EC3">
      <w:pPr>
        <w:spacing w:after="60" w:line="240" w:lineRule="auto"/>
        <w:jc w:val="both"/>
        <w:rPr>
          <w:rFonts w:ascii="Times New Roman" w:eastAsia="Times New Roman" w:hAnsi="Times New Roman" w:cs="Times New Roman"/>
          <w:sz w:val="24"/>
          <w:szCs w:val="24"/>
        </w:rPr>
      </w:pPr>
    </w:p>
    <w:p w:rsidR="00323E67" w:rsidRPr="00F26EC3" w:rsidRDefault="0023346F" w:rsidP="00F26EC3">
      <w:pPr>
        <w:spacing w:after="60" w:line="240" w:lineRule="auto"/>
        <w:jc w:val="both"/>
        <w:rPr>
          <w:rFonts w:ascii="Times New Roman" w:hAnsi="Times New Roman" w:cs="Times New Roman"/>
          <w:sz w:val="24"/>
          <w:szCs w:val="24"/>
        </w:rPr>
      </w:pPr>
      <w:r w:rsidRPr="00F26EC3">
        <w:rPr>
          <w:rFonts w:ascii="Times New Roman" w:eastAsia="Times New Roman" w:hAnsi="Times New Roman" w:cs="Times New Roman"/>
          <w:sz w:val="24"/>
          <w:szCs w:val="24"/>
        </w:rPr>
        <w:t xml:space="preserve">Art. 122. Os casos omissos a este Regulamento de Ensino serão dirimidos, em primeira instância, pelo Conselho Acadêmico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xml:space="preserve">, subsidiado por orientações da Diretoria de Ensino do </w:t>
      </w:r>
      <w:r w:rsidRPr="00F26EC3">
        <w:rPr>
          <w:rFonts w:ascii="Times New Roman" w:eastAsia="Times New Roman" w:hAnsi="Times New Roman" w:cs="Times New Roman"/>
          <w:i/>
          <w:sz w:val="24"/>
          <w:szCs w:val="24"/>
        </w:rPr>
        <w:t>campus</w:t>
      </w:r>
      <w:r w:rsidRPr="00F26EC3">
        <w:rPr>
          <w:rFonts w:ascii="Times New Roman" w:eastAsia="Times New Roman" w:hAnsi="Times New Roman" w:cs="Times New Roman"/>
          <w:sz w:val="24"/>
          <w:szCs w:val="24"/>
        </w:rPr>
        <w:t xml:space="preserve"> e Pró-Reitoria de Ensino (Proen) e, posteriormente, levados pela Proen a conhecimento do Comitê de Ensino.</w:t>
      </w:r>
    </w:p>
    <w:p w:rsidR="00323E67" w:rsidRPr="00F26EC3" w:rsidRDefault="00323E67" w:rsidP="00F26EC3">
      <w:pPr>
        <w:spacing w:after="60" w:line="240" w:lineRule="auto"/>
        <w:jc w:val="both"/>
        <w:rPr>
          <w:rFonts w:ascii="Times New Roman" w:hAnsi="Times New Roman" w:cs="Times New Roman"/>
          <w:sz w:val="24"/>
          <w:szCs w:val="24"/>
        </w:rPr>
      </w:pPr>
    </w:p>
    <w:sectPr w:rsidR="00323E67" w:rsidRPr="00F26EC3" w:rsidSect="00323E67">
      <w:footerReference w:type="default" r:id="rId8"/>
      <w:pgSz w:w="11920" w:h="16860"/>
      <w:pgMar w:top="1134" w:right="1134" w:bottom="777" w:left="1418" w:header="0" w:footer="720" w:gutter="0"/>
      <w:pgNumType w:start="1"/>
      <w:cols w:space="720"/>
      <w:formProt w:val="0"/>
      <w:docGrid w:linePitch="240" w:charSpace="-20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44C7" w:rsidRDefault="00C744C7" w:rsidP="00323E67">
      <w:pPr>
        <w:spacing w:after="0" w:line="240" w:lineRule="auto"/>
      </w:pPr>
      <w:r>
        <w:separator/>
      </w:r>
    </w:p>
  </w:endnote>
  <w:endnote w:type="continuationSeparator" w:id="0">
    <w:p w:rsidR="00C744C7" w:rsidRDefault="00C744C7" w:rsidP="00323E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FreeSans">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346F" w:rsidRDefault="00C744C7">
    <w:pPr>
      <w:tabs>
        <w:tab w:val="center" w:pos="4252"/>
        <w:tab w:val="right" w:pos="8504"/>
      </w:tabs>
      <w:spacing w:after="0" w:line="240" w:lineRule="auto"/>
      <w:jc w:val="center"/>
    </w:pPr>
    <w:r>
      <w:fldChar w:fldCharType="begin"/>
    </w:r>
    <w:r>
      <w:instrText>PAGE</w:instrText>
    </w:r>
    <w:r>
      <w:fldChar w:fldCharType="separate"/>
    </w:r>
    <w:r w:rsidR="005E2676">
      <w:rPr>
        <w:noProof/>
      </w:rPr>
      <w:t>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44C7" w:rsidRDefault="00C744C7" w:rsidP="00323E67">
      <w:pPr>
        <w:spacing w:after="0" w:line="240" w:lineRule="auto"/>
      </w:pPr>
      <w:r>
        <w:separator/>
      </w:r>
    </w:p>
  </w:footnote>
  <w:footnote w:type="continuationSeparator" w:id="0">
    <w:p w:rsidR="00C744C7" w:rsidRDefault="00C744C7" w:rsidP="00323E6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23899"/>
    <w:multiLevelType w:val="multilevel"/>
    <w:tmpl w:val="11040414"/>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 w15:restartNumberingAfterBreak="0">
    <w:nsid w:val="059A22F2"/>
    <w:multiLevelType w:val="multilevel"/>
    <w:tmpl w:val="9E640C14"/>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6B61D6B"/>
    <w:multiLevelType w:val="multilevel"/>
    <w:tmpl w:val="962A782E"/>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15:restartNumberingAfterBreak="0">
    <w:nsid w:val="12C00DEF"/>
    <w:multiLevelType w:val="multilevel"/>
    <w:tmpl w:val="7B584B5E"/>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4" w15:restartNumberingAfterBreak="0">
    <w:nsid w:val="14900A11"/>
    <w:multiLevelType w:val="multilevel"/>
    <w:tmpl w:val="E0D6288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95037AD"/>
    <w:multiLevelType w:val="multilevel"/>
    <w:tmpl w:val="4E72E592"/>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6" w15:restartNumberingAfterBreak="0">
    <w:nsid w:val="1A961428"/>
    <w:multiLevelType w:val="multilevel"/>
    <w:tmpl w:val="0FC8C5D8"/>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7" w15:restartNumberingAfterBreak="0">
    <w:nsid w:val="1E7243D1"/>
    <w:multiLevelType w:val="hybridMultilevel"/>
    <w:tmpl w:val="D7BA7E5A"/>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2DA67E7C"/>
    <w:multiLevelType w:val="hybridMultilevel"/>
    <w:tmpl w:val="83CC876C"/>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0724AB3"/>
    <w:multiLevelType w:val="multilevel"/>
    <w:tmpl w:val="0420949C"/>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0" w15:restartNumberingAfterBreak="0">
    <w:nsid w:val="34137956"/>
    <w:multiLevelType w:val="multilevel"/>
    <w:tmpl w:val="63169C16"/>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1" w15:restartNumberingAfterBreak="0">
    <w:nsid w:val="358602B5"/>
    <w:multiLevelType w:val="multilevel"/>
    <w:tmpl w:val="0B204BD2"/>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2" w15:restartNumberingAfterBreak="0">
    <w:nsid w:val="35C62441"/>
    <w:multiLevelType w:val="multilevel"/>
    <w:tmpl w:val="34145810"/>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3" w15:restartNumberingAfterBreak="0">
    <w:nsid w:val="39A05EA1"/>
    <w:multiLevelType w:val="multilevel"/>
    <w:tmpl w:val="01AA5166"/>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4" w15:restartNumberingAfterBreak="0">
    <w:nsid w:val="3D047742"/>
    <w:multiLevelType w:val="multilevel"/>
    <w:tmpl w:val="062C02E6"/>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5" w15:restartNumberingAfterBreak="0">
    <w:nsid w:val="3FB1298F"/>
    <w:multiLevelType w:val="multilevel"/>
    <w:tmpl w:val="3D8EE50A"/>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6" w15:restartNumberingAfterBreak="0">
    <w:nsid w:val="3FC10B7F"/>
    <w:multiLevelType w:val="hybridMultilevel"/>
    <w:tmpl w:val="78607F9C"/>
    <w:lvl w:ilvl="0" w:tplc="04160013">
      <w:start w:val="1"/>
      <w:numFmt w:val="upperRoman"/>
      <w:lvlText w:val="%1."/>
      <w:lvlJc w:val="right"/>
      <w:pPr>
        <w:ind w:left="2520" w:hanging="360"/>
      </w:p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17" w15:restartNumberingAfterBreak="0">
    <w:nsid w:val="44081AB6"/>
    <w:multiLevelType w:val="multilevel"/>
    <w:tmpl w:val="02862D92"/>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8" w15:restartNumberingAfterBreak="0">
    <w:nsid w:val="483B51F7"/>
    <w:multiLevelType w:val="multilevel"/>
    <w:tmpl w:val="5CA2224E"/>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9" w15:restartNumberingAfterBreak="0">
    <w:nsid w:val="4A266566"/>
    <w:multiLevelType w:val="multilevel"/>
    <w:tmpl w:val="A7C83700"/>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0" w15:restartNumberingAfterBreak="0">
    <w:nsid w:val="4F2B6600"/>
    <w:multiLevelType w:val="multilevel"/>
    <w:tmpl w:val="52EA707E"/>
    <w:lvl w:ilvl="0">
      <w:start w:val="1"/>
      <w:numFmt w:val="upperRoman"/>
      <w:lvlText w:val="%1."/>
      <w:lvlJc w:val="right"/>
      <w:pPr>
        <w:ind w:left="1004" w:firstLine="644"/>
      </w:pPr>
      <w:rPr>
        <w:rFonts w:ascii="Times New Roman" w:hAnsi="Times New Roman" w:cs="Times New Roman"/>
        <w:sz w:val="24"/>
        <w:szCs w:val="24"/>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1" w15:restartNumberingAfterBreak="0">
    <w:nsid w:val="52F0104F"/>
    <w:multiLevelType w:val="multilevel"/>
    <w:tmpl w:val="A3AA24EE"/>
    <w:lvl w:ilvl="0">
      <w:start w:val="1"/>
      <w:numFmt w:val="upperRoman"/>
      <w:lvlText w:val="%1."/>
      <w:lvlJc w:val="right"/>
      <w:pPr>
        <w:ind w:left="1004" w:firstLine="644"/>
      </w:pPr>
    </w:lvl>
    <w:lvl w:ilvl="1">
      <w:start w:val="1"/>
      <w:numFmt w:val="lowerLetter"/>
      <w:lvlText w:val="%2."/>
      <w:lvlJc w:val="left"/>
      <w:pPr>
        <w:ind w:left="1724" w:firstLine="1364"/>
      </w:pPr>
    </w:lvl>
    <w:lvl w:ilvl="2">
      <w:start w:val="1"/>
      <w:numFmt w:val="lowerRoman"/>
      <w:lvlText w:val="%3."/>
      <w:lvlJc w:val="right"/>
      <w:pPr>
        <w:ind w:left="2444" w:firstLine="2264"/>
      </w:pPr>
    </w:lvl>
    <w:lvl w:ilvl="3">
      <w:start w:val="1"/>
      <w:numFmt w:val="decimal"/>
      <w:lvlText w:val="%4."/>
      <w:lvlJc w:val="left"/>
      <w:pPr>
        <w:ind w:left="3164" w:firstLine="2804"/>
      </w:pPr>
    </w:lvl>
    <w:lvl w:ilvl="4">
      <w:start w:val="1"/>
      <w:numFmt w:val="lowerLetter"/>
      <w:lvlText w:val="%5."/>
      <w:lvlJc w:val="left"/>
      <w:pPr>
        <w:ind w:left="3884" w:firstLine="3524"/>
      </w:pPr>
    </w:lvl>
    <w:lvl w:ilvl="5">
      <w:start w:val="1"/>
      <w:numFmt w:val="lowerRoman"/>
      <w:lvlText w:val="%6."/>
      <w:lvlJc w:val="right"/>
      <w:pPr>
        <w:ind w:left="4604" w:firstLine="4424"/>
      </w:pPr>
    </w:lvl>
    <w:lvl w:ilvl="6">
      <w:start w:val="1"/>
      <w:numFmt w:val="decimal"/>
      <w:lvlText w:val="%7."/>
      <w:lvlJc w:val="left"/>
      <w:pPr>
        <w:ind w:left="5324" w:firstLine="4964"/>
      </w:pPr>
    </w:lvl>
    <w:lvl w:ilvl="7">
      <w:start w:val="1"/>
      <w:numFmt w:val="lowerLetter"/>
      <w:lvlText w:val="%8."/>
      <w:lvlJc w:val="left"/>
      <w:pPr>
        <w:ind w:left="6044" w:firstLine="5684"/>
      </w:pPr>
    </w:lvl>
    <w:lvl w:ilvl="8">
      <w:start w:val="1"/>
      <w:numFmt w:val="lowerRoman"/>
      <w:lvlText w:val="%9."/>
      <w:lvlJc w:val="right"/>
      <w:pPr>
        <w:ind w:left="6764" w:firstLine="6584"/>
      </w:pPr>
    </w:lvl>
  </w:abstractNum>
  <w:abstractNum w:abstractNumId="22" w15:restartNumberingAfterBreak="0">
    <w:nsid w:val="56012CA4"/>
    <w:multiLevelType w:val="multilevel"/>
    <w:tmpl w:val="9D94CF9C"/>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57981C94"/>
    <w:multiLevelType w:val="multilevel"/>
    <w:tmpl w:val="23E6AD80"/>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4" w15:restartNumberingAfterBreak="0">
    <w:nsid w:val="57EE0F70"/>
    <w:multiLevelType w:val="multilevel"/>
    <w:tmpl w:val="C270BCA4"/>
    <w:lvl w:ilvl="0">
      <w:start w:val="1"/>
      <w:numFmt w:val="upperRoman"/>
      <w:lvlText w:val="%1."/>
      <w:lvlJc w:val="right"/>
      <w:pPr>
        <w:ind w:left="108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5" w15:restartNumberingAfterBreak="0">
    <w:nsid w:val="5BAF06EE"/>
    <w:multiLevelType w:val="multilevel"/>
    <w:tmpl w:val="0CD497B0"/>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6" w15:restartNumberingAfterBreak="0">
    <w:nsid w:val="5D2C1DA6"/>
    <w:multiLevelType w:val="multilevel"/>
    <w:tmpl w:val="56100E50"/>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7" w15:restartNumberingAfterBreak="0">
    <w:nsid w:val="637F446E"/>
    <w:multiLevelType w:val="multilevel"/>
    <w:tmpl w:val="0B645C54"/>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8" w15:restartNumberingAfterBreak="0">
    <w:nsid w:val="645F5E5F"/>
    <w:multiLevelType w:val="multilevel"/>
    <w:tmpl w:val="4EF812B0"/>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9" w15:restartNumberingAfterBreak="0">
    <w:nsid w:val="6A201B7C"/>
    <w:multiLevelType w:val="multilevel"/>
    <w:tmpl w:val="1796504C"/>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0" w15:restartNumberingAfterBreak="0">
    <w:nsid w:val="6A784C70"/>
    <w:multiLevelType w:val="multilevel"/>
    <w:tmpl w:val="77E63026"/>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1" w15:restartNumberingAfterBreak="0">
    <w:nsid w:val="775377E7"/>
    <w:multiLevelType w:val="multilevel"/>
    <w:tmpl w:val="6E368E0E"/>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2" w15:restartNumberingAfterBreak="0">
    <w:nsid w:val="796D1CBA"/>
    <w:multiLevelType w:val="hybridMultilevel"/>
    <w:tmpl w:val="90C4533C"/>
    <w:lvl w:ilvl="0" w:tplc="4426D55A">
      <w:start w:val="1"/>
      <w:numFmt w:val="upperRoman"/>
      <w:lvlText w:val="%1."/>
      <w:lvlJc w:val="left"/>
      <w:pPr>
        <w:ind w:left="2520" w:hanging="720"/>
      </w:pPr>
      <w:rPr>
        <w:rFonts w:eastAsia="Times New Roman"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33" w15:restartNumberingAfterBreak="0">
    <w:nsid w:val="7A653A5C"/>
    <w:multiLevelType w:val="multilevel"/>
    <w:tmpl w:val="298C5A4E"/>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4" w15:restartNumberingAfterBreak="0">
    <w:nsid w:val="7D4D5203"/>
    <w:multiLevelType w:val="multilevel"/>
    <w:tmpl w:val="F712FF80"/>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num w:numId="1">
    <w:abstractNumId w:val="20"/>
  </w:num>
  <w:num w:numId="2">
    <w:abstractNumId w:val="2"/>
  </w:num>
  <w:num w:numId="3">
    <w:abstractNumId w:val="33"/>
  </w:num>
  <w:num w:numId="4">
    <w:abstractNumId w:val="34"/>
  </w:num>
  <w:num w:numId="5">
    <w:abstractNumId w:val="12"/>
  </w:num>
  <w:num w:numId="6">
    <w:abstractNumId w:val="27"/>
  </w:num>
  <w:num w:numId="7">
    <w:abstractNumId w:val="18"/>
  </w:num>
  <w:num w:numId="8">
    <w:abstractNumId w:val="9"/>
  </w:num>
  <w:num w:numId="9">
    <w:abstractNumId w:val="25"/>
  </w:num>
  <w:num w:numId="10">
    <w:abstractNumId w:val="24"/>
  </w:num>
  <w:num w:numId="11">
    <w:abstractNumId w:val="17"/>
  </w:num>
  <w:num w:numId="12">
    <w:abstractNumId w:val="21"/>
  </w:num>
  <w:num w:numId="13">
    <w:abstractNumId w:val="0"/>
  </w:num>
  <w:num w:numId="14">
    <w:abstractNumId w:val="31"/>
  </w:num>
  <w:num w:numId="15">
    <w:abstractNumId w:val="5"/>
  </w:num>
  <w:num w:numId="16">
    <w:abstractNumId w:val="28"/>
  </w:num>
  <w:num w:numId="17">
    <w:abstractNumId w:val="6"/>
  </w:num>
  <w:num w:numId="18">
    <w:abstractNumId w:val="15"/>
  </w:num>
  <w:num w:numId="19">
    <w:abstractNumId w:val="13"/>
  </w:num>
  <w:num w:numId="20">
    <w:abstractNumId w:val="3"/>
  </w:num>
  <w:num w:numId="21">
    <w:abstractNumId w:val="30"/>
  </w:num>
  <w:num w:numId="22">
    <w:abstractNumId w:val="23"/>
  </w:num>
  <w:num w:numId="23">
    <w:abstractNumId w:val="26"/>
  </w:num>
  <w:num w:numId="24">
    <w:abstractNumId w:val="19"/>
  </w:num>
  <w:num w:numId="25">
    <w:abstractNumId w:val="10"/>
  </w:num>
  <w:num w:numId="26">
    <w:abstractNumId w:val="14"/>
  </w:num>
  <w:num w:numId="27">
    <w:abstractNumId w:val="11"/>
  </w:num>
  <w:num w:numId="28">
    <w:abstractNumId w:val="4"/>
  </w:num>
  <w:num w:numId="29">
    <w:abstractNumId w:val="22"/>
  </w:num>
  <w:num w:numId="30">
    <w:abstractNumId w:val="1"/>
  </w:num>
  <w:num w:numId="31">
    <w:abstractNumId w:val="29"/>
  </w:num>
  <w:num w:numId="32">
    <w:abstractNumId w:val="16"/>
  </w:num>
  <w:num w:numId="33">
    <w:abstractNumId w:val="32"/>
  </w:num>
  <w:num w:numId="34">
    <w:abstractNumId w:val="7"/>
  </w:num>
  <w:num w:numId="3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3E67"/>
    <w:rsid w:val="000C4C4E"/>
    <w:rsid w:val="001847BA"/>
    <w:rsid w:val="001B1581"/>
    <w:rsid w:val="00232AE9"/>
    <w:rsid w:val="0023346F"/>
    <w:rsid w:val="002B263F"/>
    <w:rsid w:val="00323E67"/>
    <w:rsid w:val="0038087A"/>
    <w:rsid w:val="00427A5F"/>
    <w:rsid w:val="00453FC0"/>
    <w:rsid w:val="004974B4"/>
    <w:rsid w:val="005E2676"/>
    <w:rsid w:val="0062220A"/>
    <w:rsid w:val="00745AAB"/>
    <w:rsid w:val="0079136E"/>
    <w:rsid w:val="00814947"/>
    <w:rsid w:val="00A461BF"/>
    <w:rsid w:val="00A8146F"/>
    <w:rsid w:val="00B808DB"/>
    <w:rsid w:val="00BB6361"/>
    <w:rsid w:val="00BD181C"/>
    <w:rsid w:val="00C744C7"/>
    <w:rsid w:val="00E51CDD"/>
    <w:rsid w:val="00ED5B02"/>
    <w:rsid w:val="00F26EC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995C68E-7F6B-45DE-BF08-2BEEE97B7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color w:val="000000"/>
        <w:szCs w:val="22"/>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3E67"/>
    <w:pPr>
      <w:spacing w:after="200" w:line="276" w:lineRule="auto"/>
    </w:pPr>
    <w:rPr>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tulo11">
    <w:name w:val="Título 11"/>
    <w:basedOn w:val="Normal"/>
    <w:next w:val="Normal"/>
    <w:qFormat/>
    <w:rsid w:val="00323E67"/>
    <w:pPr>
      <w:keepNext/>
      <w:keepLines/>
      <w:widowControl w:val="0"/>
      <w:spacing w:after="0" w:line="240" w:lineRule="auto"/>
      <w:ind w:firstLine="720"/>
      <w:outlineLvl w:val="0"/>
    </w:pPr>
    <w:rPr>
      <w:rFonts w:ascii="Times New Roman" w:eastAsia="Times New Roman" w:hAnsi="Times New Roman" w:cs="Times New Roman"/>
      <w:b/>
      <w:sz w:val="38"/>
      <w:szCs w:val="38"/>
    </w:rPr>
  </w:style>
  <w:style w:type="paragraph" w:customStyle="1" w:styleId="Ttulo21">
    <w:name w:val="Título 21"/>
    <w:basedOn w:val="Normal"/>
    <w:next w:val="Normal"/>
    <w:qFormat/>
    <w:rsid w:val="00323E67"/>
    <w:pPr>
      <w:keepNext/>
      <w:keepLines/>
      <w:spacing w:before="360" w:after="80"/>
      <w:contextualSpacing/>
      <w:outlineLvl w:val="1"/>
    </w:pPr>
    <w:rPr>
      <w:b/>
      <w:sz w:val="36"/>
      <w:szCs w:val="36"/>
    </w:rPr>
  </w:style>
  <w:style w:type="paragraph" w:customStyle="1" w:styleId="Ttulo31">
    <w:name w:val="Título 31"/>
    <w:basedOn w:val="Normal"/>
    <w:next w:val="Normal"/>
    <w:qFormat/>
    <w:rsid w:val="00323E67"/>
    <w:pPr>
      <w:keepNext/>
      <w:keepLines/>
      <w:spacing w:before="280" w:after="80"/>
      <w:contextualSpacing/>
      <w:outlineLvl w:val="2"/>
    </w:pPr>
    <w:rPr>
      <w:b/>
      <w:sz w:val="28"/>
      <w:szCs w:val="28"/>
    </w:rPr>
  </w:style>
  <w:style w:type="paragraph" w:customStyle="1" w:styleId="Ttulo41">
    <w:name w:val="Título 41"/>
    <w:basedOn w:val="Normal"/>
    <w:next w:val="Normal"/>
    <w:qFormat/>
    <w:rsid w:val="00323E67"/>
    <w:pPr>
      <w:keepNext/>
      <w:keepLines/>
      <w:spacing w:before="240" w:after="40"/>
      <w:contextualSpacing/>
      <w:outlineLvl w:val="3"/>
    </w:pPr>
    <w:rPr>
      <w:b/>
      <w:sz w:val="24"/>
      <w:szCs w:val="24"/>
    </w:rPr>
  </w:style>
  <w:style w:type="paragraph" w:customStyle="1" w:styleId="Ttulo51">
    <w:name w:val="Título 51"/>
    <w:basedOn w:val="Normal"/>
    <w:next w:val="Normal"/>
    <w:qFormat/>
    <w:rsid w:val="00323E67"/>
    <w:pPr>
      <w:keepNext/>
      <w:keepLines/>
      <w:spacing w:before="220" w:after="40"/>
      <w:contextualSpacing/>
      <w:outlineLvl w:val="4"/>
    </w:pPr>
    <w:rPr>
      <w:b/>
    </w:rPr>
  </w:style>
  <w:style w:type="paragraph" w:customStyle="1" w:styleId="Ttulo61">
    <w:name w:val="Título 61"/>
    <w:basedOn w:val="Normal"/>
    <w:next w:val="Normal"/>
    <w:qFormat/>
    <w:rsid w:val="00323E67"/>
    <w:pPr>
      <w:keepNext/>
      <w:keepLines/>
      <w:spacing w:before="200" w:after="40"/>
      <w:contextualSpacing/>
      <w:outlineLvl w:val="5"/>
    </w:pPr>
    <w:rPr>
      <w:b/>
      <w:sz w:val="20"/>
      <w:szCs w:val="20"/>
    </w:rPr>
  </w:style>
  <w:style w:type="character" w:customStyle="1" w:styleId="TextodecomentrioChar">
    <w:name w:val="Texto de comentário Char"/>
    <w:basedOn w:val="Fontepargpadro"/>
    <w:link w:val="Textodecomentrio"/>
    <w:uiPriority w:val="99"/>
    <w:qFormat/>
    <w:rsid w:val="00323E67"/>
    <w:rPr>
      <w:sz w:val="20"/>
      <w:szCs w:val="20"/>
    </w:rPr>
  </w:style>
  <w:style w:type="character" w:styleId="Refdecomentrio">
    <w:name w:val="annotation reference"/>
    <w:basedOn w:val="Fontepargpadro"/>
    <w:uiPriority w:val="99"/>
    <w:semiHidden/>
    <w:unhideWhenUsed/>
    <w:qFormat/>
    <w:rsid w:val="00323E67"/>
    <w:rPr>
      <w:sz w:val="16"/>
      <w:szCs w:val="16"/>
    </w:rPr>
  </w:style>
  <w:style w:type="character" w:customStyle="1" w:styleId="TextodebaloChar">
    <w:name w:val="Texto de balão Char"/>
    <w:basedOn w:val="Fontepargpadro"/>
    <w:link w:val="Textodebalo"/>
    <w:uiPriority w:val="99"/>
    <w:semiHidden/>
    <w:qFormat/>
    <w:rsid w:val="00815021"/>
    <w:rPr>
      <w:rFonts w:ascii="Tahoma" w:hAnsi="Tahoma" w:cs="Tahoma"/>
      <w:sz w:val="16"/>
      <w:szCs w:val="16"/>
    </w:rPr>
  </w:style>
  <w:style w:type="character" w:customStyle="1" w:styleId="AssuntodocomentrioChar">
    <w:name w:val="Assunto do comentário Char"/>
    <w:basedOn w:val="TextodecomentrioChar"/>
    <w:link w:val="Assuntodocomentrio"/>
    <w:uiPriority w:val="99"/>
    <w:semiHidden/>
    <w:qFormat/>
    <w:rsid w:val="00AF2C8D"/>
    <w:rPr>
      <w:b/>
      <w:bCs/>
      <w:sz w:val="20"/>
      <w:szCs w:val="20"/>
    </w:rPr>
  </w:style>
  <w:style w:type="character" w:customStyle="1" w:styleId="Pr-formataoHTMLChar">
    <w:name w:val="Pré-formatação HTML Char"/>
    <w:basedOn w:val="Fontepargpadro"/>
    <w:uiPriority w:val="99"/>
    <w:semiHidden/>
    <w:qFormat/>
    <w:rsid w:val="009F38DB"/>
    <w:rPr>
      <w:rFonts w:ascii="Courier New" w:eastAsia="Times New Roman" w:hAnsi="Courier New" w:cs="Courier New"/>
      <w:color w:val="00000A"/>
      <w:sz w:val="20"/>
      <w:szCs w:val="20"/>
    </w:rPr>
  </w:style>
  <w:style w:type="character" w:customStyle="1" w:styleId="LinkdaInternet">
    <w:name w:val="Link da Internet"/>
    <w:basedOn w:val="Fontepargpadro"/>
    <w:uiPriority w:val="99"/>
    <w:unhideWhenUsed/>
    <w:rsid w:val="00606E77"/>
    <w:rPr>
      <w:color w:val="0000FF" w:themeColor="hyperlink"/>
      <w:u w:val="single"/>
    </w:rPr>
  </w:style>
  <w:style w:type="character" w:customStyle="1" w:styleId="Estilo1Char">
    <w:name w:val="Estilo1 Char"/>
    <w:basedOn w:val="Fontepargpadro"/>
    <w:link w:val="Estilo1"/>
    <w:qFormat/>
    <w:rsid w:val="00AC286D"/>
    <w:rPr>
      <w:rFonts w:ascii="Times New Roman" w:eastAsia="Times New Roman" w:hAnsi="Times New Roman" w:cs="Times New Roman"/>
      <w:b/>
      <w:sz w:val="24"/>
      <w:szCs w:val="24"/>
    </w:rPr>
  </w:style>
  <w:style w:type="character" w:customStyle="1" w:styleId="Estilo2Char">
    <w:name w:val="Estilo2 Char"/>
    <w:basedOn w:val="Fontepargpadro"/>
    <w:link w:val="Estilo2"/>
    <w:qFormat/>
    <w:rsid w:val="00AC286D"/>
    <w:rPr>
      <w:rFonts w:ascii="Times New Roman" w:eastAsia="Times New Roman" w:hAnsi="Times New Roman" w:cs="Times New Roman"/>
      <w:sz w:val="24"/>
      <w:szCs w:val="24"/>
      <w:u w:val="single"/>
    </w:rPr>
  </w:style>
  <w:style w:type="character" w:customStyle="1" w:styleId="Estilo3Char">
    <w:name w:val="Estilo3 Char"/>
    <w:basedOn w:val="Fontepargpadro"/>
    <w:link w:val="Estilo3"/>
    <w:qFormat/>
    <w:rsid w:val="00AC286D"/>
    <w:rPr>
      <w:rFonts w:ascii="Times New Roman" w:eastAsia="Times New Roman" w:hAnsi="Times New Roman" w:cs="Times New Roman"/>
      <w:sz w:val="24"/>
      <w:szCs w:val="24"/>
    </w:rPr>
  </w:style>
  <w:style w:type="character" w:customStyle="1" w:styleId="CabealhoChar">
    <w:name w:val="Cabeçalho Char"/>
    <w:basedOn w:val="Fontepargpadro"/>
    <w:link w:val="Cabealho1"/>
    <w:uiPriority w:val="99"/>
    <w:qFormat/>
    <w:rsid w:val="005E141B"/>
  </w:style>
  <w:style w:type="character" w:customStyle="1" w:styleId="RodapChar">
    <w:name w:val="Rodapé Char"/>
    <w:basedOn w:val="Fontepargpadro"/>
    <w:link w:val="Rodap1"/>
    <w:uiPriority w:val="99"/>
    <w:qFormat/>
    <w:rsid w:val="005E141B"/>
  </w:style>
  <w:style w:type="character" w:customStyle="1" w:styleId="ListLabel1">
    <w:name w:val="ListLabel 1"/>
    <w:qFormat/>
    <w:rsid w:val="00323E67"/>
    <w:rPr>
      <w:rFonts w:eastAsia="Times New Roman"/>
    </w:rPr>
  </w:style>
  <w:style w:type="character" w:customStyle="1" w:styleId="Vnculodendice">
    <w:name w:val="Vínculo de índice"/>
    <w:qFormat/>
    <w:rsid w:val="00323E67"/>
  </w:style>
  <w:style w:type="character" w:customStyle="1" w:styleId="ListLabel2">
    <w:name w:val="ListLabel 2"/>
    <w:qFormat/>
    <w:rsid w:val="00323E67"/>
    <w:rPr>
      <w:rFonts w:ascii="Times New Roman" w:hAnsi="Times New Roman" w:cs="Times New Roman"/>
      <w:sz w:val="24"/>
      <w:szCs w:val="24"/>
    </w:rPr>
  </w:style>
  <w:style w:type="character" w:customStyle="1" w:styleId="ListLabel3">
    <w:name w:val="ListLabel 3"/>
    <w:qFormat/>
    <w:rsid w:val="00323E67"/>
    <w:rPr>
      <w:rFonts w:ascii="Times New Roman" w:hAnsi="Times New Roman" w:cs="Times New Roman"/>
      <w:sz w:val="24"/>
      <w:szCs w:val="24"/>
    </w:rPr>
  </w:style>
  <w:style w:type="character" w:customStyle="1" w:styleId="ListLabel4">
    <w:name w:val="ListLabel 4"/>
    <w:qFormat/>
    <w:rsid w:val="00323E67"/>
    <w:rPr>
      <w:rFonts w:ascii="Times New Roman" w:hAnsi="Times New Roman" w:cs="Times New Roman"/>
      <w:sz w:val="24"/>
      <w:szCs w:val="24"/>
    </w:rPr>
  </w:style>
  <w:style w:type="character" w:customStyle="1" w:styleId="ListLabel5">
    <w:name w:val="ListLabel 5"/>
    <w:qFormat/>
    <w:rsid w:val="00323E67"/>
    <w:rPr>
      <w:rFonts w:ascii="Times New Roman" w:hAnsi="Times New Roman" w:cs="Times New Roman"/>
      <w:sz w:val="24"/>
      <w:szCs w:val="24"/>
    </w:rPr>
  </w:style>
  <w:style w:type="paragraph" w:styleId="Ttulo">
    <w:name w:val="Title"/>
    <w:basedOn w:val="Normal"/>
    <w:next w:val="Corpodetexto"/>
    <w:qFormat/>
    <w:rsid w:val="00323E67"/>
    <w:pPr>
      <w:keepNext/>
      <w:keepLines/>
      <w:spacing w:before="480" w:after="120"/>
      <w:contextualSpacing/>
    </w:pPr>
    <w:rPr>
      <w:b/>
      <w:sz w:val="72"/>
      <w:szCs w:val="72"/>
    </w:rPr>
  </w:style>
  <w:style w:type="paragraph" w:styleId="Corpodetexto">
    <w:name w:val="Body Text"/>
    <w:basedOn w:val="Normal"/>
    <w:rsid w:val="00323E67"/>
    <w:pPr>
      <w:spacing w:after="140" w:line="288" w:lineRule="auto"/>
    </w:pPr>
  </w:style>
  <w:style w:type="paragraph" w:styleId="Lista">
    <w:name w:val="List"/>
    <w:basedOn w:val="Corpodetexto"/>
    <w:rsid w:val="00323E67"/>
    <w:rPr>
      <w:rFonts w:cs="FreeSans"/>
    </w:rPr>
  </w:style>
  <w:style w:type="paragraph" w:customStyle="1" w:styleId="Legenda1">
    <w:name w:val="Legenda1"/>
    <w:basedOn w:val="Normal"/>
    <w:qFormat/>
    <w:rsid w:val="00323E67"/>
    <w:pPr>
      <w:suppressLineNumbers/>
      <w:spacing w:before="120" w:after="120"/>
    </w:pPr>
    <w:rPr>
      <w:rFonts w:cs="FreeSans"/>
      <w:i/>
      <w:iCs/>
      <w:sz w:val="24"/>
      <w:szCs w:val="24"/>
    </w:rPr>
  </w:style>
  <w:style w:type="paragraph" w:customStyle="1" w:styleId="ndice">
    <w:name w:val="Índice"/>
    <w:basedOn w:val="Normal"/>
    <w:qFormat/>
    <w:rsid w:val="00323E67"/>
    <w:pPr>
      <w:suppressLineNumbers/>
    </w:pPr>
    <w:rPr>
      <w:rFonts w:cs="FreeSans"/>
    </w:rPr>
  </w:style>
  <w:style w:type="paragraph" w:styleId="Legenda">
    <w:name w:val="caption"/>
    <w:basedOn w:val="Normal"/>
    <w:qFormat/>
    <w:rsid w:val="00323E67"/>
    <w:pPr>
      <w:suppressLineNumbers/>
      <w:spacing w:before="120" w:after="120"/>
    </w:pPr>
    <w:rPr>
      <w:rFonts w:cs="FreeSans"/>
      <w:i/>
      <w:iCs/>
      <w:sz w:val="24"/>
      <w:szCs w:val="24"/>
    </w:rPr>
  </w:style>
  <w:style w:type="paragraph" w:styleId="Subttulo">
    <w:name w:val="Subtitle"/>
    <w:basedOn w:val="Normal"/>
    <w:next w:val="Normal"/>
    <w:qFormat/>
    <w:rsid w:val="00323E67"/>
    <w:pPr>
      <w:keepNext/>
      <w:keepLines/>
      <w:spacing w:before="360" w:after="80"/>
      <w:contextualSpacing/>
    </w:pPr>
    <w:rPr>
      <w:rFonts w:ascii="Georgia" w:eastAsia="Georgia" w:hAnsi="Georgia" w:cs="Georgia"/>
      <w:i/>
      <w:color w:val="666666"/>
      <w:sz w:val="48"/>
      <w:szCs w:val="48"/>
    </w:rPr>
  </w:style>
  <w:style w:type="paragraph" w:styleId="Textodecomentrio">
    <w:name w:val="annotation text"/>
    <w:basedOn w:val="Normal"/>
    <w:link w:val="TextodecomentrioChar"/>
    <w:uiPriority w:val="99"/>
    <w:unhideWhenUsed/>
    <w:qFormat/>
    <w:rsid w:val="00323E67"/>
    <w:pPr>
      <w:spacing w:line="240" w:lineRule="auto"/>
    </w:pPr>
    <w:rPr>
      <w:sz w:val="20"/>
      <w:szCs w:val="20"/>
    </w:rPr>
  </w:style>
  <w:style w:type="paragraph" w:styleId="Textodebalo">
    <w:name w:val="Balloon Text"/>
    <w:basedOn w:val="Normal"/>
    <w:link w:val="TextodebaloChar"/>
    <w:uiPriority w:val="99"/>
    <w:semiHidden/>
    <w:unhideWhenUsed/>
    <w:qFormat/>
    <w:rsid w:val="00815021"/>
    <w:pPr>
      <w:spacing w:after="0" w:line="240" w:lineRule="auto"/>
    </w:pPr>
    <w:rPr>
      <w:rFonts w:ascii="Tahoma" w:hAnsi="Tahoma" w:cs="Tahoma"/>
      <w:sz w:val="16"/>
      <w:szCs w:val="16"/>
    </w:rPr>
  </w:style>
  <w:style w:type="paragraph" w:styleId="Assuntodocomentrio">
    <w:name w:val="annotation subject"/>
    <w:basedOn w:val="Textodecomentrio"/>
    <w:link w:val="AssuntodocomentrioChar"/>
    <w:uiPriority w:val="99"/>
    <w:semiHidden/>
    <w:unhideWhenUsed/>
    <w:qFormat/>
    <w:rsid w:val="00AF2C8D"/>
    <w:rPr>
      <w:b/>
      <w:bCs/>
    </w:rPr>
  </w:style>
  <w:style w:type="paragraph" w:styleId="Pr-formataoHTML">
    <w:name w:val="HTML Preformatted"/>
    <w:basedOn w:val="Normal"/>
    <w:uiPriority w:val="99"/>
    <w:semiHidden/>
    <w:unhideWhenUsed/>
    <w:qFormat/>
    <w:rsid w:val="009F38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00000A"/>
      <w:sz w:val="20"/>
      <w:szCs w:val="20"/>
    </w:rPr>
  </w:style>
  <w:style w:type="paragraph" w:styleId="CabealhodoSumrio">
    <w:name w:val="TOC Heading"/>
    <w:basedOn w:val="Ttulo11"/>
    <w:next w:val="Normal"/>
    <w:uiPriority w:val="39"/>
    <w:semiHidden/>
    <w:unhideWhenUsed/>
    <w:qFormat/>
    <w:rsid w:val="00AB59F5"/>
    <w:pPr>
      <w:widowControl/>
      <w:spacing w:before="480" w:line="276" w:lineRule="auto"/>
      <w:ind w:firstLine="0"/>
    </w:pPr>
    <w:rPr>
      <w:rFonts w:asciiTheme="majorHAnsi" w:eastAsiaTheme="majorEastAsia" w:hAnsiTheme="majorHAnsi" w:cstheme="majorBidi"/>
      <w:bCs/>
      <w:color w:val="365F91" w:themeColor="accent1" w:themeShade="BF"/>
      <w:sz w:val="28"/>
      <w:szCs w:val="28"/>
    </w:rPr>
  </w:style>
  <w:style w:type="paragraph" w:customStyle="1" w:styleId="Sumrio11">
    <w:name w:val="Sumário 11"/>
    <w:basedOn w:val="Normal"/>
    <w:next w:val="Normal"/>
    <w:autoRedefine/>
    <w:uiPriority w:val="39"/>
    <w:unhideWhenUsed/>
    <w:qFormat/>
    <w:rsid w:val="00606E77"/>
    <w:pPr>
      <w:tabs>
        <w:tab w:val="right" w:leader="dot" w:pos="9358"/>
      </w:tabs>
      <w:spacing w:after="100"/>
      <w:jc w:val="both"/>
    </w:pPr>
    <w:rPr>
      <w:rFonts w:ascii="Times New Roman" w:hAnsi="Times New Roman" w:cs="Times New Roman"/>
      <w:b/>
    </w:rPr>
  </w:style>
  <w:style w:type="paragraph" w:styleId="PargrafodaLista">
    <w:name w:val="List Paragraph"/>
    <w:basedOn w:val="Normal"/>
    <w:uiPriority w:val="34"/>
    <w:qFormat/>
    <w:rsid w:val="00496E45"/>
    <w:pPr>
      <w:ind w:left="720"/>
      <w:contextualSpacing/>
    </w:pPr>
  </w:style>
  <w:style w:type="paragraph" w:customStyle="1" w:styleId="Estilo1">
    <w:name w:val="Estilo1"/>
    <w:basedOn w:val="Normal"/>
    <w:link w:val="Estilo1Char"/>
    <w:qFormat/>
    <w:rsid w:val="00AC286D"/>
    <w:pPr>
      <w:spacing w:after="60"/>
      <w:jc w:val="center"/>
    </w:pPr>
    <w:rPr>
      <w:rFonts w:ascii="Times New Roman" w:eastAsia="Times New Roman" w:hAnsi="Times New Roman" w:cs="Times New Roman"/>
      <w:b/>
      <w:sz w:val="24"/>
      <w:szCs w:val="24"/>
    </w:rPr>
  </w:style>
  <w:style w:type="paragraph" w:customStyle="1" w:styleId="Estilo2">
    <w:name w:val="Estilo2"/>
    <w:basedOn w:val="Normal"/>
    <w:link w:val="Estilo2Char"/>
    <w:qFormat/>
    <w:rsid w:val="00AC286D"/>
    <w:pPr>
      <w:spacing w:after="60"/>
      <w:jc w:val="center"/>
    </w:pPr>
    <w:rPr>
      <w:rFonts w:ascii="Times New Roman" w:eastAsia="Times New Roman" w:hAnsi="Times New Roman" w:cs="Times New Roman"/>
      <w:sz w:val="24"/>
      <w:szCs w:val="24"/>
      <w:u w:val="single"/>
    </w:rPr>
  </w:style>
  <w:style w:type="paragraph" w:customStyle="1" w:styleId="Estilo3">
    <w:name w:val="Estilo3"/>
    <w:basedOn w:val="Normal"/>
    <w:link w:val="Estilo3Char"/>
    <w:qFormat/>
    <w:rsid w:val="00AC286D"/>
    <w:pPr>
      <w:spacing w:after="60"/>
      <w:jc w:val="center"/>
    </w:pPr>
    <w:rPr>
      <w:rFonts w:ascii="Times New Roman" w:eastAsia="Times New Roman" w:hAnsi="Times New Roman" w:cs="Times New Roman"/>
      <w:sz w:val="24"/>
      <w:szCs w:val="24"/>
    </w:rPr>
  </w:style>
  <w:style w:type="paragraph" w:customStyle="1" w:styleId="Sumrio21">
    <w:name w:val="Sumário 21"/>
    <w:basedOn w:val="Normal"/>
    <w:next w:val="Normal"/>
    <w:autoRedefine/>
    <w:uiPriority w:val="39"/>
    <w:unhideWhenUsed/>
    <w:qFormat/>
    <w:rsid w:val="005741D2"/>
    <w:pPr>
      <w:tabs>
        <w:tab w:val="right" w:leader="dot" w:pos="9358"/>
      </w:tabs>
      <w:spacing w:after="100"/>
      <w:ind w:left="220"/>
    </w:pPr>
    <w:rPr>
      <w:rFonts w:ascii="Times New Roman" w:eastAsiaTheme="minorEastAsia" w:hAnsi="Times New Roman" w:cs="Times New Roman"/>
      <w:color w:val="00000A"/>
    </w:rPr>
  </w:style>
  <w:style w:type="paragraph" w:customStyle="1" w:styleId="Sumrio31">
    <w:name w:val="Sumário 31"/>
    <w:basedOn w:val="Normal"/>
    <w:next w:val="Normal"/>
    <w:autoRedefine/>
    <w:uiPriority w:val="39"/>
    <w:unhideWhenUsed/>
    <w:qFormat/>
    <w:rsid w:val="005741D2"/>
    <w:pPr>
      <w:spacing w:after="100"/>
      <w:ind w:left="440"/>
    </w:pPr>
    <w:rPr>
      <w:rFonts w:asciiTheme="minorHAnsi" w:eastAsiaTheme="minorEastAsia" w:hAnsiTheme="minorHAnsi" w:cstheme="minorBidi"/>
      <w:color w:val="00000A"/>
    </w:rPr>
  </w:style>
  <w:style w:type="paragraph" w:customStyle="1" w:styleId="Cabealho1">
    <w:name w:val="Cabeçalho1"/>
    <w:basedOn w:val="Normal"/>
    <w:link w:val="CabealhoChar"/>
    <w:uiPriority w:val="99"/>
    <w:unhideWhenUsed/>
    <w:rsid w:val="005E141B"/>
    <w:pPr>
      <w:tabs>
        <w:tab w:val="center" w:pos="4252"/>
        <w:tab w:val="right" w:pos="8504"/>
      </w:tabs>
      <w:spacing w:after="0" w:line="240" w:lineRule="auto"/>
    </w:pPr>
  </w:style>
  <w:style w:type="paragraph" w:customStyle="1" w:styleId="Rodap1">
    <w:name w:val="Rodapé1"/>
    <w:basedOn w:val="Normal"/>
    <w:link w:val="RodapChar"/>
    <w:uiPriority w:val="99"/>
    <w:unhideWhenUsed/>
    <w:rsid w:val="005E141B"/>
    <w:pPr>
      <w:tabs>
        <w:tab w:val="center" w:pos="4252"/>
        <w:tab w:val="right" w:pos="8504"/>
      </w:tabs>
      <w:spacing w:after="0" w:line="240" w:lineRule="auto"/>
    </w:pPr>
  </w:style>
  <w:style w:type="table" w:customStyle="1" w:styleId="TableNormal">
    <w:name w:val="Table Normal"/>
    <w:rsid w:val="00323E67"/>
    <w:tblPr>
      <w:tblCellMar>
        <w:top w:w="0" w:type="dxa"/>
        <w:left w:w="0" w:type="dxa"/>
        <w:bottom w:w="0" w:type="dxa"/>
        <w:right w:w="0" w:type="dxa"/>
      </w:tblCellMar>
    </w:tblPr>
  </w:style>
  <w:style w:type="paragraph" w:styleId="Sumrio1">
    <w:name w:val="toc 1"/>
    <w:basedOn w:val="Normal"/>
    <w:next w:val="Normal"/>
    <w:autoRedefine/>
    <w:uiPriority w:val="39"/>
    <w:unhideWhenUsed/>
    <w:qFormat/>
    <w:rsid w:val="00427A5F"/>
    <w:pPr>
      <w:tabs>
        <w:tab w:val="right" w:leader="dot" w:pos="9358"/>
      </w:tabs>
      <w:spacing w:after="100"/>
    </w:pPr>
    <w:rPr>
      <w:rFonts w:ascii="Times New Roman" w:hAnsi="Times New Roman" w:cs="Times New Roman"/>
      <w:b/>
      <w:noProof/>
      <w:sz w:val="24"/>
      <w:szCs w:val="24"/>
    </w:rPr>
  </w:style>
  <w:style w:type="paragraph" w:styleId="Sumrio2">
    <w:name w:val="toc 2"/>
    <w:basedOn w:val="Normal"/>
    <w:next w:val="Normal"/>
    <w:autoRedefine/>
    <w:uiPriority w:val="39"/>
    <w:unhideWhenUsed/>
    <w:qFormat/>
    <w:rsid w:val="001B1581"/>
    <w:pPr>
      <w:spacing w:after="100"/>
      <w:ind w:left="220"/>
    </w:pPr>
  </w:style>
  <w:style w:type="paragraph" w:styleId="Sumrio3">
    <w:name w:val="toc 3"/>
    <w:basedOn w:val="Normal"/>
    <w:next w:val="Normal"/>
    <w:autoRedefine/>
    <w:uiPriority w:val="39"/>
    <w:unhideWhenUsed/>
    <w:qFormat/>
    <w:rsid w:val="001B1581"/>
    <w:pPr>
      <w:spacing w:after="100"/>
      <w:ind w:left="440"/>
    </w:pPr>
  </w:style>
  <w:style w:type="character" w:styleId="Hyperlink">
    <w:name w:val="Hyperlink"/>
    <w:basedOn w:val="Fontepargpadro"/>
    <w:uiPriority w:val="99"/>
    <w:unhideWhenUsed/>
    <w:rsid w:val="001B158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61A79E-A2CC-448B-8F4E-924CF953F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27</Pages>
  <Words>9335</Words>
  <Characters>50413</Characters>
  <Application>Microsoft Office Word</Application>
  <DocSecurity>0</DocSecurity>
  <Lines>420</Lines>
  <Paragraphs>119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59629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Lucas Alves Marinho</dc:creator>
  <cp:lastModifiedBy>José Marcello Giffoni</cp:lastModifiedBy>
  <cp:revision>2</cp:revision>
  <cp:lastPrinted>2016-09-28T00:11:00Z</cp:lastPrinted>
  <dcterms:created xsi:type="dcterms:W3CDTF">2016-09-30T00:45:00Z</dcterms:created>
  <dcterms:modified xsi:type="dcterms:W3CDTF">2016-09-30T00:45:00Z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