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124D" w:rsidRPr="0030124D" w:rsidRDefault="0030124D" w:rsidP="0030124D">
      <w:pPr>
        <w:ind w:left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124D">
        <w:rPr>
          <w:rFonts w:ascii="Arial" w:eastAsia="Times New Roman" w:hAnsi="Arial" w:cs="Arial"/>
          <w:b/>
          <w:sz w:val="24"/>
          <w:szCs w:val="24"/>
        </w:rPr>
        <w:t>ANEXO V - Edital n</w:t>
      </w:r>
      <w:r w:rsidRPr="0030124D">
        <w:rPr>
          <w:rFonts w:ascii="Arial" w:eastAsia="Times New Roman" w:hAnsi="Arial" w:cs="Arial"/>
          <w:b/>
          <w:sz w:val="24"/>
          <w:szCs w:val="24"/>
          <w:vertAlign w:val="superscript"/>
        </w:rPr>
        <w:t>o</w:t>
      </w:r>
      <w:r w:rsidRPr="0030124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A7140">
        <w:rPr>
          <w:rFonts w:ascii="Arial" w:eastAsia="Times New Roman" w:hAnsi="Arial" w:cs="Arial"/>
          <w:b/>
          <w:sz w:val="24"/>
          <w:szCs w:val="24"/>
        </w:rPr>
        <w:t>21</w:t>
      </w:r>
      <w:bookmarkStart w:id="0" w:name="_GoBack"/>
      <w:bookmarkEnd w:id="0"/>
      <w:r w:rsidRPr="0030124D">
        <w:rPr>
          <w:rFonts w:ascii="Arial" w:eastAsia="Times New Roman" w:hAnsi="Arial" w:cs="Arial"/>
          <w:b/>
          <w:sz w:val="24"/>
          <w:szCs w:val="24"/>
        </w:rPr>
        <w:t>/2021</w:t>
      </w:r>
    </w:p>
    <w:p w:rsidR="00E6483F" w:rsidRDefault="0023220F">
      <w:pPr>
        <w:ind w:left="70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BAREMA PARA AVALIAÇÃO DA ETAPA 4 DO EDITAL</w:t>
      </w:r>
    </w:p>
    <w:tbl>
      <w:tblPr>
        <w:tblStyle w:val="ae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2976"/>
      </w:tblGrid>
      <w:tr w:rsidR="00E6483F" w:rsidTr="00540D82">
        <w:trPr>
          <w:trHeight w:val="4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Critérios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Nota Máxima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Nota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Escala de avaliação</w:t>
            </w:r>
          </w:p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(orientação)</w:t>
            </w:r>
          </w:p>
        </w:tc>
      </w:tr>
      <w:tr w:rsidR="00E6483F" w:rsidTr="00540D82">
        <w:trPr>
          <w:trHeight w:val="7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proposta está alinhada à Agenda 2030 e a, pelo menos, um dos Objetivos de Desenvolvimento Sustentável (ODS) da ONU?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3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6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8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10</w:t>
            </w:r>
          </w:p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483F" w:rsidTr="00540D82">
        <w:trPr>
          <w:trHeight w:val="7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proposta apresentada contribui para o desenvolvimento de pesquisas multidisciplinares e transdisciplinares que se relacionem com a oferta de cursos do IFMG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Campus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Santa Luzia?</w:t>
            </w:r>
          </w:p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5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9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12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15</w:t>
            </w:r>
          </w:p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483F" w:rsidTr="00540D82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proposta apresentada é claramente aplicável à comunidade acadêmica e/ou aos Arranjos Produtivos Locais e Regionais do município de Santa Luzia?</w:t>
            </w:r>
          </w:p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5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9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12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15</w:t>
            </w:r>
          </w:p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483F" w:rsidTr="00540D82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proposta é suficientemente robusta para ser tratada no âmbito de um Grupo de Pesquisa e possui um alcance de longo prazo?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5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9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12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15</w:t>
            </w:r>
          </w:p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483F" w:rsidTr="00540D82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composição da equipe que deverá atuar no Grupo de Pesquisa (servidores, colaboradores externos e estudantes) é adequada para desenvolvimento da proposta, para alcance dos resultados pretendidos e para a consolidação da(s) linha(s) de pesquisa estabelecida(s)?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3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6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8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10</w:t>
            </w:r>
          </w:p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483F" w:rsidTr="00540D82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equipe demonstrou, durante a apresentação, clareza na exposição das ideias e domínio do conteúdo da proposta e, além disso, respeitou o tempo estipulado?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5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9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12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15</w:t>
            </w:r>
          </w:p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483F" w:rsidTr="00540D82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equipe demonstrou boa utilização de exemplos, analogias, recursos e materiais audiovisuais durante a apresentação oral?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3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6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plenamente = 8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10</w:t>
            </w:r>
          </w:p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483F" w:rsidTr="004C75BE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equipe mostrou segurança e destreza do conteúdo durante a arguição da banca examinadora?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83F" w:rsidRDefault="00E6483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atende = 0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insatisfatória = 3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de forma satisfatória = 6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Atende plenamente = 8</w:t>
            </w:r>
          </w:p>
          <w:p w:rsidR="00E6483F" w:rsidRDefault="0023220F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Atende com superação = 10</w:t>
            </w:r>
          </w:p>
        </w:tc>
      </w:tr>
      <w:tr w:rsidR="00E6483F" w:rsidTr="00540D82">
        <w:trPr>
          <w:trHeight w:val="5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Total de pontos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2322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83F" w:rsidRDefault="00E648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6483F" w:rsidRDefault="00E6483F">
      <w:pPr>
        <w:spacing w:after="0" w:line="240" w:lineRule="auto"/>
      </w:pPr>
    </w:p>
    <w:p w:rsidR="00E6483F" w:rsidRDefault="00E6483F">
      <w:pPr>
        <w:spacing w:after="0"/>
        <w:rPr>
          <w:rFonts w:ascii="Times New Roman" w:eastAsia="Times New Roman" w:hAnsi="Times New Roman" w:cs="Times New Roman"/>
        </w:rPr>
      </w:pPr>
    </w:p>
    <w:p w:rsidR="00E6483F" w:rsidRDefault="00E6483F"/>
    <w:sectPr w:rsidR="00E6483F">
      <w:headerReference w:type="default" r:id="rId7"/>
      <w:pgSz w:w="11906" w:h="16838"/>
      <w:pgMar w:top="851" w:right="1416" w:bottom="851" w:left="992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111" w:rsidRDefault="00195111">
      <w:pPr>
        <w:spacing w:after="0" w:line="240" w:lineRule="auto"/>
      </w:pPr>
      <w:r>
        <w:separator/>
      </w:r>
    </w:p>
  </w:endnote>
  <w:endnote w:type="continuationSeparator" w:id="0">
    <w:p w:rsidR="00195111" w:rsidRDefault="0019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111" w:rsidRDefault="00195111">
      <w:pPr>
        <w:spacing w:after="0" w:line="240" w:lineRule="auto"/>
      </w:pPr>
      <w:r>
        <w:separator/>
      </w:r>
    </w:p>
  </w:footnote>
  <w:footnote w:type="continuationSeparator" w:id="0">
    <w:p w:rsidR="00195111" w:rsidRDefault="0019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83F" w:rsidRDefault="0023220F">
    <w:pPr>
      <w:jc w:val="center"/>
    </w:pPr>
    <w:r>
      <w:rPr>
        <w:noProof/>
      </w:rPr>
      <w:drawing>
        <wp:inline distT="114300" distB="114300" distL="114300" distR="114300">
          <wp:extent cx="952500" cy="6000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6483F" w:rsidRDefault="0023220F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:rsidR="00E6483F" w:rsidRDefault="0023220F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:rsidR="00E6483F" w:rsidRDefault="0023220F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E6483F" w:rsidRDefault="0023220F">
    <w:pPr>
      <w:spacing w:after="160"/>
      <w:jc w:val="center"/>
      <w:rPr>
        <w:b/>
        <w:sz w:val="16"/>
        <w:szCs w:val="16"/>
      </w:rPr>
    </w:pPr>
    <w:r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SANTA LUZIA-MG</w:t>
    </w:r>
  </w:p>
  <w:p w:rsidR="00E6483F" w:rsidRDefault="0023220F">
    <w:pPr>
      <w:spacing w:after="160"/>
      <w:jc w:val="center"/>
    </w:pPr>
    <w:r>
      <w:rPr>
        <w:rFonts w:ascii="Times New Roman" w:eastAsia="Times New Roman" w:hAnsi="Times New Roman" w:cs="Times New Roman"/>
        <w:sz w:val="16"/>
        <w:szCs w:val="16"/>
      </w:rPr>
      <w:t xml:space="preserve">Rua Érico Veríssimo, 317 - Bairro Londrina - CEP 33115-390 - Santa Luzia - MG 36343949 - www.ifmg.edu.br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F"/>
    <w:rsid w:val="00195111"/>
    <w:rsid w:val="0023220F"/>
    <w:rsid w:val="0030124D"/>
    <w:rsid w:val="003A7140"/>
    <w:rsid w:val="004C75BE"/>
    <w:rsid w:val="00540D82"/>
    <w:rsid w:val="009D583E"/>
    <w:rsid w:val="00E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5EB6"/>
  <w15:docId w15:val="{D4E549E1-096E-47F2-AD05-DD7D02F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2" w:hanging="432"/>
      <w:outlineLvl w:val="0"/>
    </w:pPr>
    <w:rPr>
      <w:rFonts w:ascii="Arial" w:eastAsia="Arial" w:hAnsi="Arial" w:cs="Arial"/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6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53"/>
  </w:style>
  <w:style w:type="paragraph" w:styleId="Rodap">
    <w:name w:val="footer"/>
    <w:basedOn w:val="Normal"/>
    <w:link w:val="Rodap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53"/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282Sd/AZVwZNIm9GrdcABuLjA==">AMUW2mWoPFMRYbXvN8VJDLkxpX1cnwRwUSnSwq0htc2LHVIB+9RaQR0qn8h5viaS427VrY+QOVH0QVh5mEa5695muqshMqdEoe1T/KJtnjhl35rN0sBy4OA=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Helane Lucia de Oliveira Morais</dc:creator>
  <cp:lastModifiedBy>Pesquisa e Extensão</cp:lastModifiedBy>
  <cp:revision>5</cp:revision>
  <dcterms:created xsi:type="dcterms:W3CDTF">2021-07-29T00:07:00Z</dcterms:created>
  <dcterms:modified xsi:type="dcterms:W3CDTF">2021-08-17T14:26:00Z</dcterms:modified>
</cp:coreProperties>
</file>